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7209" w:rsidRDefault="00EA33C3" w:rsidP="00527209">
      <w:pPr>
        <w:spacing w:line="240" w:lineRule="auto"/>
        <w:jc w:val="right"/>
        <w:rPr>
          <w:rFonts w:ascii="Corbel" w:hAnsi="Corbel" w:cs="Times New Roman"/>
          <w:bCs/>
          <w:i/>
          <w:color w:val="auto"/>
        </w:rPr>
      </w:pPr>
      <w:r>
        <w:rPr>
          <w:rFonts w:ascii="Times New Roman" w:eastAsia="Times New Roman" w:hAnsi="Times New Roman" w:cs="Times New Roman"/>
          <w:b/>
          <w:color w:val="00000A"/>
        </w:rPr>
        <w:t xml:space="preserve"> </w:t>
      </w:r>
      <w:r>
        <w:rPr>
          <w:rFonts w:ascii="Times New Roman" w:eastAsia="Times New Roman" w:hAnsi="Times New Roman" w:cs="Times New Roman"/>
          <w:b/>
          <w:color w:val="00000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A"/>
        </w:rPr>
        <w:tab/>
      </w:r>
      <w:r w:rsidR="00527209">
        <w:rPr>
          <w:rFonts w:ascii="Corbel" w:hAnsi="Corbel"/>
          <w:bCs/>
          <w:i/>
        </w:rPr>
        <w:t>Załącznik nr 1.5 do Zarządzenia Rektora UR nr 7/2023</w:t>
      </w:r>
    </w:p>
    <w:p w:rsidR="00527209" w:rsidRDefault="00527209" w:rsidP="00527209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527209" w:rsidRDefault="00527209" w:rsidP="00527209">
      <w:pPr>
        <w:spacing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smallCaps/>
          <w:sz w:val="24"/>
          <w:szCs w:val="24"/>
        </w:rPr>
        <w:t>2024-2027</w:t>
      </w:r>
      <w:r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:rsidR="00527209" w:rsidRDefault="00527209" w:rsidP="00527209">
      <w:pPr>
        <w:spacing w:line="240" w:lineRule="exact"/>
        <w:ind w:left="4955" w:firstLine="709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527209" w:rsidRDefault="00527209" w:rsidP="00527209">
      <w:pPr>
        <w:spacing w:line="360" w:lineRule="auto"/>
        <w:ind w:left="2832" w:firstLine="708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>Rok akademicki 2025/2026</w:t>
      </w:r>
    </w:p>
    <w:p w:rsidR="004C0AAC" w:rsidRDefault="00EA33C3">
      <w:pPr>
        <w:spacing w:after="55" w:line="240" w:lineRule="auto"/>
        <w:ind w:left="-5" w:right="-15" w:hanging="10"/>
      </w:pPr>
      <w:r>
        <w:rPr>
          <w:rFonts w:ascii="Corbel" w:eastAsia="Corbel" w:hAnsi="Corbel" w:cs="Corbel"/>
          <w:b/>
          <w:color w:val="00000A"/>
          <w:sz w:val="24"/>
        </w:rPr>
        <w:t>1.</w:t>
      </w:r>
      <w:r>
        <w:rPr>
          <w:rFonts w:ascii="Corbel" w:eastAsia="Corbel" w:hAnsi="Corbel" w:cs="Corbel"/>
          <w:b/>
          <w:color w:val="00000A"/>
          <w:sz w:val="19"/>
        </w:rPr>
        <w:t xml:space="preserve"> </w:t>
      </w:r>
      <w:r>
        <w:rPr>
          <w:rFonts w:ascii="Corbel" w:eastAsia="Corbel" w:hAnsi="Corbel" w:cs="Corbel"/>
          <w:b/>
          <w:color w:val="00000A"/>
          <w:sz w:val="24"/>
        </w:rPr>
        <w:t>P</w:t>
      </w:r>
      <w:r>
        <w:rPr>
          <w:rFonts w:ascii="Corbel" w:eastAsia="Corbel" w:hAnsi="Corbel" w:cs="Corbel"/>
          <w:b/>
          <w:color w:val="00000A"/>
          <w:sz w:val="19"/>
        </w:rPr>
        <w:t>ODSTAWOWE INFORMACJE O PRZEDMIOCIE</w:t>
      </w:r>
      <w:r>
        <w:rPr>
          <w:rFonts w:ascii="Corbel" w:eastAsia="Corbel" w:hAnsi="Corbel" w:cs="Corbel"/>
          <w:b/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1"/>
        <w:gridCol w:w="7091"/>
      </w:tblGrid>
      <w:tr w:rsidR="004C0AAC">
        <w:trPr>
          <w:trHeight w:val="302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Nazwa przedmiotu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 xml:space="preserve">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Pr="00B759DB" w:rsidRDefault="00EA33C3">
            <w:pPr>
              <w:ind w:left="3"/>
              <w:rPr>
                <w:b/>
              </w:rPr>
            </w:pPr>
            <w:r w:rsidRPr="00B759DB">
              <w:rPr>
                <w:rFonts w:ascii="Corbel" w:eastAsia="Corbel" w:hAnsi="Corbel" w:cs="Corbel"/>
                <w:b/>
                <w:sz w:val="24"/>
              </w:rPr>
              <w:t>Bezpieczeństwo Wewnętrzne</w:t>
            </w:r>
            <w:r w:rsidRPr="00B759DB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4C0AAC">
        <w:trPr>
          <w:trHeight w:val="302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Kod przedmiotu*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>MK_60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4C0AAC">
        <w:trPr>
          <w:trHeight w:val="492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nazwa jednostki prowadzącej kierunek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4C0AAC">
        <w:trPr>
          <w:trHeight w:val="595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Nazwa jednostki realizującej przedmiot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C57906">
            <w:pPr>
              <w:ind w:left="3"/>
            </w:pPr>
            <w:r w:rsidRPr="00C57906">
              <w:t>Instytut Nauk o Polityce</w:t>
            </w:r>
          </w:p>
        </w:tc>
      </w:tr>
      <w:tr w:rsidR="004C0AAC">
        <w:trPr>
          <w:trHeight w:val="302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Kierunek studiów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4C0AAC">
        <w:trPr>
          <w:trHeight w:val="302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Poziom studiów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Pr="00B759DB" w:rsidRDefault="00EA33C3">
            <w:pPr>
              <w:ind w:left="3"/>
              <w:rPr>
                <w:b/>
              </w:rPr>
            </w:pPr>
            <w:r w:rsidRPr="00B759DB">
              <w:rPr>
                <w:rFonts w:ascii="Corbel" w:eastAsia="Corbel" w:hAnsi="Corbel" w:cs="Corbel"/>
                <w:b/>
                <w:sz w:val="24"/>
              </w:rPr>
              <w:t xml:space="preserve">I stopień </w:t>
            </w:r>
          </w:p>
        </w:tc>
      </w:tr>
      <w:tr w:rsidR="004C0AAC">
        <w:trPr>
          <w:trHeight w:val="305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Profil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4C0AAC">
        <w:trPr>
          <w:trHeight w:val="302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Forma studiów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4C0AAC">
        <w:trPr>
          <w:trHeight w:val="302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Rok i semestr/y studiów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Pr="00B759DB" w:rsidRDefault="00EA33C3">
            <w:pPr>
              <w:ind w:left="3"/>
              <w:rPr>
                <w:b/>
              </w:rPr>
            </w:pPr>
            <w:r w:rsidRPr="00B759DB">
              <w:rPr>
                <w:rFonts w:ascii="Corbel" w:eastAsia="Corbel" w:hAnsi="Corbel" w:cs="Corbel"/>
                <w:b/>
                <w:color w:val="00000A"/>
                <w:sz w:val="24"/>
              </w:rPr>
              <w:t>II rok; III semestr</w:t>
            </w:r>
            <w:r w:rsidRPr="00B759DB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4C0AAC">
        <w:trPr>
          <w:trHeight w:val="302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Rodzaj przedmiotu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BE44A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>Specjalnościowy</w:t>
            </w:r>
            <w:r w:rsidR="00EA33C3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4C0AAC">
        <w:trPr>
          <w:trHeight w:val="305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Język wykładowy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4C0AAC">
        <w:trPr>
          <w:trHeight w:val="302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Koordynator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Dariusz Fudali </w:t>
            </w:r>
          </w:p>
        </w:tc>
      </w:tr>
      <w:tr w:rsidR="004C0AAC">
        <w:trPr>
          <w:trHeight w:val="322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Imię i nazwisko osoby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</w:tcPr>
          <w:p w:rsidR="004C0AAC" w:rsidRDefault="004C0AAC"/>
        </w:tc>
      </w:tr>
      <w:tr w:rsidR="004C0AAC">
        <w:trPr>
          <w:trHeight w:val="566"/>
        </w:trPr>
        <w:tc>
          <w:tcPr>
            <w:tcW w:w="269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prowadzącej / osób prowadzących </w:t>
            </w:r>
          </w:p>
        </w:tc>
        <w:tc>
          <w:tcPr>
            <w:tcW w:w="709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>Dr Dariusz Fudali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</w:tbl>
    <w:p w:rsidR="004C0AAC" w:rsidRDefault="00EA33C3">
      <w:pPr>
        <w:spacing w:after="321" w:line="250" w:lineRule="auto"/>
        <w:ind w:left="-5" w:right="-15" w:hanging="10"/>
      </w:pPr>
      <w:r>
        <w:rPr>
          <w:rFonts w:ascii="Corbel" w:eastAsia="Corbel" w:hAnsi="Corbel" w:cs="Corbel"/>
          <w:b/>
          <w:color w:val="00000A"/>
          <w:sz w:val="24"/>
        </w:rPr>
        <w:t xml:space="preserve">* </w:t>
      </w:r>
      <w:r>
        <w:rPr>
          <w:rFonts w:ascii="Corbel" w:eastAsia="Corbel" w:hAnsi="Corbel" w:cs="Corbel"/>
          <w:b/>
          <w:i/>
          <w:color w:val="00000A"/>
          <w:sz w:val="24"/>
        </w:rPr>
        <w:t>-</w:t>
      </w:r>
      <w:r>
        <w:rPr>
          <w:rFonts w:ascii="Corbel" w:eastAsia="Corbel" w:hAnsi="Corbel" w:cs="Corbel"/>
          <w:i/>
          <w:color w:val="00000A"/>
          <w:sz w:val="24"/>
        </w:rPr>
        <w:t>opcjonalni</w:t>
      </w:r>
      <w:r>
        <w:rPr>
          <w:rFonts w:ascii="Corbel" w:eastAsia="Corbel" w:hAnsi="Corbel" w:cs="Corbel"/>
          <w:color w:val="00000A"/>
          <w:sz w:val="24"/>
        </w:rPr>
        <w:t>e,</w:t>
      </w:r>
      <w:r w:rsidR="00F0629A">
        <w:rPr>
          <w:rFonts w:ascii="Corbel" w:eastAsia="Corbel" w:hAnsi="Corbel" w:cs="Corbel"/>
          <w:color w:val="00000A"/>
          <w:sz w:val="24"/>
        </w:rPr>
        <w:t xml:space="preserve"> </w:t>
      </w:r>
      <w:r>
        <w:rPr>
          <w:rFonts w:ascii="Corbel" w:eastAsia="Corbel" w:hAnsi="Corbel" w:cs="Corbel"/>
          <w:i/>
          <w:color w:val="00000A"/>
          <w:sz w:val="24"/>
        </w:rPr>
        <w:t>zgodnie z ustaleniami w Jednostce</w:t>
      </w: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4C0AAC" w:rsidRDefault="00EA33C3">
      <w:pPr>
        <w:pStyle w:val="Nagwek1"/>
        <w:ind w:left="294"/>
      </w:pPr>
      <w:r>
        <w:t xml:space="preserve">1.1.Formy zajęć dydaktycznych, wymiar godzin i punktów ECTS  </w:t>
      </w:r>
    </w:p>
    <w:p w:rsidR="004C0AAC" w:rsidRDefault="00EA33C3">
      <w:pPr>
        <w:spacing w:after="5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tbl>
      <w:tblPr>
        <w:tblStyle w:val="TableGrid"/>
        <w:tblW w:w="9631" w:type="dxa"/>
        <w:tblInd w:w="-108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50"/>
        <w:gridCol w:w="1605"/>
        <w:gridCol w:w="923"/>
        <w:gridCol w:w="852"/>
        <w:gridCol w:w="722"/>
        <w:gridCol w:w="773"/>
        <w:gridCol w:w="617"/>
        <w:gridCol w:w="876"/>
        <w:gridCol w:w="1049"/>
        <w:gridCol w:w="1164"/>
      </w:tblGrid>
      <w:tr w:rsidR="004C0AAC" w:rsidTr="00B759DB">
        <w:trPr>
          <w:trHeight w:val="1008"/>
        </w:trPr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Semestr</w:t>
            </w:r>
          </w:p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(nr)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color w:val="00000A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color w:val="00000A"/>
                <w:sz w:val="24"/>
              </w:rPr>
              <w:t>.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ind w:left="43"/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ind w:left="2"/>
              <w:jc w:val="center"/>
            </w:pPr>
            <w:proofErr w:type="spellStart"/>
            <w:r>
              <w:rPr>
                <w:rFonts w:ascii="Corbel" w:eastAsia="Corbel" w:hAnsi="Corbel" w:cs="Corbel"/>
                <w:color w:val="00000A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color w:val="00000A"/>
                <w:sz w:val="24"/>
              </w:rPr>
              <w:t>.</w:t>
            </w:r>
          </w:p>
        </w:tc>
        <w:tc>
          <w:tcPr>
            <w:tcW w:w="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ind w:left="36"/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Lab.</w:t>
            </w:r>
          </w:p>
        </w:tc>
        <w:tc>
          <w:tcPr>
            <w:tcW w:w="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ind w:left="22"/>
              <w:jc w:val="center"/>
            </w:pPr>
            <w:proofErr w:type="spellStart"/>
            <w:r>
              <w:rPr>
                <w:rFonts w:ascii="Corbel" w:eastAsia="Corbel" w:hAnsi="Corbel" w:cs="Corbel"/>
                <w:color w:val="00000A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color w:val="00000A"/>
                <w:sz w:val="24"/>
              </w:rPr>
              <w:t>.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ind w:left="60"/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ZP</w:t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ind w:left="31"/>
              <w:jc w:val="center"/>
            </w:pPr>
            <w:proofErr w:type="spellStart"/>
            <w:r>
              <w:rPr>
                <w:rFonts w:ascii="Corbel" w:eastAsia="Corbel" w:hAnsi="Corbel" w:cs="Corbel"/>
                <w:color w:val="00000A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color w:val="00000A"/>
                <w:sz w:val="24"/>
              </w:rPr>
              <w:t>.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Inne (jakie?)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spacing w:line="248" w:lineRule="auto"/>
              <w:jc w:val="center"/>
            </w:pPr>
            <w:r>
              <w:rPr>
                <w:rFonts w:ascii="Corbel" w:eastAsia="Corbel" w:hAnsi="Corbel" w:cs="Corbel"/>
                <w:b/>
                <w:color w:val="00000A"/>
                <w:sz w:val="24"/>
              </w:rPr>
              <w:t>Liczba pkt.</w:t>
            </w:r>
          </w:p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b/>
                <w:color w:val="00000A"/>
                <w:sz w:val="24"/>
              </w:rPr>
              <w:t>ECTS</w:t>
            </w:r>
          </w:p>
        </w:tc>
      </w:tr>
      <w:tr w:rsidR="004C0AAC" w:rsidTr="00B759DB">
        <w:trPr>
          <w:trHeight w:val="598"/>
        </w:trPr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III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30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-</w:t>
            </w:r>
          </w:p>
        </w:tc>
        <w:tc>
          <w:tcPr>
            <w:tcW w:w="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-</w:t>
            </w:r>
          </w:p>
        </w:tc>
        <w:tc>
          <w:tcPr>
            <w:tcW w:w="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-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-</w:t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-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-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2</w:t>
            </w:r>
          </w:p>
        </w:tc>
      </w:tr>
    </w:tbl>
    <w:p w:rsidR="004C0AAC" w:rsidRDefault="00EA33C3">
      <w:pPr>
        <w:spacing w:after="38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B759DB" w:rsidRDefault="00EA33C3" w:rsidP="00B759DB">
      <w:pPr>
        <w:spacing w:after="69" w:line="250" w:lineRule="auto"/>
        <w:ind w:left="709" w:right="-4" w:hanging="425"/>
        <w:rPr>
          <w:rFonts w:ascii="Corbel" w:eastAsia="Corbel" w:hAnsi="Corbel" w:cs="Corbel"/>
          <w:b/>
          <w:color w:val="00000A"/>
          <w:sz w:val="24"/>
        </w:rPr>
      </w:pPr>
      <w:r>
        <w:rPr>
          <w:rFonts w:ascii="Corbel" w:eastAsia="Corbel" w:hAnsi="Corbel" w:cs="Corbel"/>
          <w:b/>
          <w:color w:val="00000A"/>
          <w:sz w:val="24"/>
        </w:rPr>
        <w:t xml:space="preserve">1.2. Sposób realizacji zajęć  </w:t>
      </w:r>
    </w:p>
    <w:p w:rsidR="004C0AAC" w:rsidRDefault="006B2824" w:rsidP="00B759DB">
      <w:pPr>
        <w:spacing w:after="69" w:line="250" w:lineRule="auto"/>
        <w:ind w:right="-4"/>
      </w:pPr>
      <w:r>
        <w:rPr>
          <w:rFonts w:ascii="Corbel" w:eastAsia="Corbel" w:hAnsi="Corbel" w:cs="Corbel"/>
          <w:color w:val="00000A"/>
          <w:sz w:val="24"/>
        </w:rPr>
        <w:t xml:space="preserve">x  </w:t>
      </w:r>
      <w:r w:rsidR="00EA33C3">
        <w:rPr>
          <w:rFonts w:ascii="Corbel" w:eastAsia="Corbel" w:hAnsi="Corbel" w:cs="Corbel"/>
          <w:color w:val="00000A"/>
          <w:sz w:val="24"/>
        </w:rPr>
        <w:t xml:space="preserve">zajęcia w formie tradycyjnej  </w:t>
      </w:r>
    </w:p>
    <w:p w:rsidR="004C0AAC" w:rsidRDefault="00EA33C3" w:rsidP="00B759DB">
      <w:pPr>
        <w:spacing w:after="69" w:line="250" w:lineRule="auto"/>
        <w:ind w:right="-15"/>
      </w:pPr>
      <w:r>
        <w:rPr>
          <w:rFonts w:ascii="Corbel" w:eastAsia="Corbel" w:hAnsi="Corbel" w:cs="Corbel"/>
          <w:color w:val="00000A"/>
          <w:sz w:val="24"/>
        </w:rPr>
        <w:t xml:space="preserve">zajęcia realizowane z wykorzystaniem metod i technik kształcenia na odległość </w:t>
      </w:r>
    </w:p>
    <w:p w:rsidR="004C0AAC" w:rsidRDefault="00EA33C3">
      <w:pPr>
        <w:spacing w:after="38" w:line="240" w:lineRule="auto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4C0AAC" w:rsidRDefault="00EA33C3">
      <w:pPr>
        <w:pStyle w:val="Nagwek2"/>
        <w:spacing w:after="76" w:line="240" w:lineRule="auto"/>
        <w:ind w:left="0" w:firstLine="0"/>
        <w:jc w:val="right"/>
      </w:pPr>
      <w:r>
        <w:t xml:space="preserve">1.3  Forma zaliczenia przedmiotu  (z toku) </w:t>
      </w:r>
      <w:r>
        <w:rPr>
          <w:b w:val="0"/>
        </w:rPr>
        <w:t xml:space="preserve">(egzamin, </w:t>
      </w:r>
      <w:r>
        <w:rPr>
          <w:b w:val="0"/>
          <w:u w:val="single" w:color="00000A"/>
        </w:rPr>
        <w:t>zaliczenie z oceną</w:t>
      </w:r>
      <w:r>
        <w:rPr>
          <w:b w:val="0"/>
        </w:rPr>
        <w:t>, zaliczenie bez oceny)</w:t>
      </w:r>
      <w:r>
        <w:t xml:space="preserve"> </w:t>
      </w:r>
    </w:p>
    <w:p w:rsidR="00527209" w:rsidRDefault="00527209">
      <w:pPr>
        <w:spacing w:after="81" w:line="240" w:lineRule="auto"/>
        <w:rPr>
          <w:rFonts w:ascii="Corbel" w:eastAsia="Corbel" w:hAnsi="Corbel" w:cs="Corbel"/>
          <w:color w:val="00000A"/>
          <w:sz w:val="19"/>
        </w:rPr>
      </w:pPr>
    </w:p>
    <w:p w:rsidR="004C0AAC" w:rsidRDefault="00EA33C3">
      <w:pPr>
        <w:spacing w:after="81" w:line="240" w:lineRule="auto"/>
      </w:pPr>
      <w:r>
        <w:rPr>
          <w:rFonts w:ascii="Corbel" w:eastAsia="Corbel" w:hAnsi="Corbel" w:cs="Corbel"/>
          <w:color w:val="00000A"/>
          <w:sz w:val="19"/>
        </w:rPr>
        <w:t>EGZAMIN</w:t>
      </w: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4C0AAC" w:rsidRDefault="00EA33C3">
      <w:pPr>
        <w:spacing w:after="55" w:line="240" w:lineRule="auto"/>
        <w:ind w:left="-5" w:right="-15" w:hanging="10"/>
        <w:rPr>
          <w:rFonts w:ascii="Corbel" w:eastAsia="Corbel" w:hAnsi="Corbel" w:cs="Corbel"/>
          <w:b/>
          <w:color w:val="00000A"/>
          <w:sz w:val="24"/>
        </w:rPr>
      </w:pPr>
      <w:r>
        <w:rPr>
          <w:rFonts w:ascii="Corbel" w:eastAsia="Corbel" w:hAnsi="Corbel" w:cs="Corbel"/>
          <w:b/>
          <w:color w:val="00000A"/>
          <w:sz w:val="24"/>
        </w:rPr>
        <w:t>2.W</w:t>
      </w:r>
      <w:r>
        <w:rPr>
          <w:rFonts w:ascii="Corbel" w:eastAsia="Corbel" w:hAnsi="Corbel" w:cs="Corbel"/>
          <w:b/>
          <w:color w:val="00000A"/>
          <w:sz w:val="19"/>
        </w:rPr>
        <w:t xml:space="preserve">YMAGANIA WSTĘPNE </w:t>
      </w: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527209" w:rsidRDefault="00527209">
      <w:pPr>
        <w:spacing w:after="55" w:line="240" w:lineRule="auto"/>
        <w:ind w:left="-5" w:right="-15" w:hanging="10"/>
      </w:pPr>
    </w:p>
    <w:p w:rsidR="004C0AAC" w:rsidRDefault="00EA33C3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42" w:line="248" w:lineRule="auto"/>
        <w:ind w:left="103" w:right="-5" w:hanging="10"/>
      </w:pPr>
      <w:r>
        <w:rPr>
          <w:rFonts w:ascii="Corbel" w:eastAsia="Corbel" w:hAnsi="Corbel" w:cs="Corbel"/>
          <w:color w:val="00000A"/>
          <w:sz w:val="24"/>
        </w:rPr>
        <w:t>Student posiada podstawową wiedzę o państwie i prawie oraz o zasadach funkcjonowania instytucji społeczno-politycznych; wykorzystuje zdobytą wiedzę i pozyskuje dane do analizowania konkretnych procesów i zjawisk z zakresu bezpieczeństwa wewnętrznego.</w:t>
      </w:r>
      <w:r>
        <w:rPr>
          <w:color w:val="00000A"/>
        </w:rPr>
        <w:t xml:space="preserve"> </w:t>
      </w:r>
    </w:p>
    <w:p w:rsidR="004C0AAC" w:rsidRDefault="00EA33C3">
      <w:pPr>
        <w:spacing w:after="75" w:line="240" w:lineRule="auto"/>
      </w:pPr>
      <w:r>
        <w:rPr>
          <w:rFonts w:ascii="Corbel" w:eastAsia="Corbel" w:hAnsi="Corbel" w:cs="Corbel"/>
          <w:b/>
          <w:color w:val="00000A"/>
          <w:sz w:val="24"/>
        </w:rPr>
        <w:lastRenderedPageBreak/>
        <w:t xml:space="preserve"> </w:t>
      </w:r>
    </w:p>
    <w:p w:rsidR="004C0AAC" w:rsidRDefault="00EA33C3">
      <w:pPr>
        <w:spacing w:after="55" w:line="240" w:lineRule="auto"/>
        <w:ind w:left="-5" w:right="-15" w:hanging="10"/>
      </w:pPr>
      <w:r>
        <w:rPr>
          <w:rFonts w:ascii="Corbel" w:eastAsia="Corbel" w:hAnsi="Corbel" w:cs="Corbel"/>
          <w:b/>
          <w:color w:val="00000A"/>
          <w:sz w:val="24"/>
        </w:rPr>
        <w:t>3.</w:t>
      </w:r>
      <w:r>
        <w:rPr>
          <w:rFonts w:ascii="Corbel" w:eastAsia="Corbel" w:hAnsi="Corbel" w:cs="Corbel"/>
          <w:b/>
          <w:color w:val="00000A"/>
          <w:sz w:val="19"/>
        </w:rPr>
        <w:t xml:space="preserve"> CELE</w:t>
      </w:r>
      <w:r>
        <w:rPr>
          <w:rFonts w:ascii="Corbel" w:eastAsia="Corbel" w:hAnsi="Corbel" w:cs="Corbel"/>
          <w:b/>
          <w:color w:val="00000A"/>
          <w:sz w:val="24"/>
        </w:rPr>
        <w:t>,</w:t>
      </w:r>
      <w:r>
        <w:rPr>
          <w:rFonts w:ascii="Corbel" w:eastAsia="Corbel" w:hAnsi="Corbel" w:cs="Corbel"/>
          <w:b/>
          <w:color w:val="00000A"/>
          <w:sz w:val="19"/>
        </w:rPr>
        <w:t xml:space="preserve"> EFEKTY UCZENIA SIĘ </w:t>
      </w:r>
      <w:r>
        <w:rPr>
          <w:rFonts w:ascii="Corbel" w:eastAsia="Corbel" w:hAnsi="Corbel" w:cs="Corbel"/>
          <w:b/>
          <w:color w:val="00000A"/>
          <w:sz w:val="24"/>
        </w:rPr>
        <w:t>,</w:t>
      </w:r>
      <w:r>
        <w:rPr>
          <w:rFonts w:ascii="Corbel" w:eastAsia="Corbel" w:hAnsi="Corbel" w:cs="Corbel"/>
          <w:b/>
          <w:color w:val="00000A"/>
          <w:sz w:val="19"/>
        </w:rPr>
        <w:t xml:space="preserve"> TREŚCI </w:t>
      </w:r>
      <w:r>
        <w:rPr>
          <w:rFonts w:ascii="Corbel" w:eastAsia="Corbel" w:hAnsi="Corbel" w:cs="Corbel"/>
          <w:b/>
          <w:color w:val="00000A"/>
          <w:sz w:val="24"/>
        </w:rPr>
        <w:t>P</w:t>
      </w:r>
      <w:r>
        <w:rPr>
          <w:rFonts w:ascii="Corbel" w:eastAsia="Corbel" w:hAnsi="Corbel" w:cs="Corbel"/>
          <w:b/>
          <w:color w:val="00000A"/>
          <w:sz w:val="19"/>
        </w:rPr>
        <w:t xml:space="preserve">ROGRAMOWE I STOSOWANE METODY </w:t>
      </w:r>
      <w:r>
        <w:rPr>
          <w:rFonts w:ascii="Corbel" w:eastAsia="Corbel" w:hAnsi="Corbel" w:cs="Corbel"/>
          <w:b/>
          <w:color w:val="00000A"/>
          <w:sz w:val="24"/>
        </w:rPr>
        <w:t>D</w:t>
      </w:r>
      <w:r>
        <w:rPr>
          <w:rFonts w:ascii="Corbel" w:eastAsia="Corbel" w:hAnsi="Corbel" w:cs="Corbel"/>
          <w:b/>
          <w:color w:val="00000A"/>
          <w:sz w:val="19"/>
        </w:rPr>
        <w:t>YDAKTYCZNE</w:t>
      </w: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4C0AAC" w:rsidRDefault="00EA33C3">
      <w:pPr>
        <w:spacing w:after="38" w:line="240" w:lineRule="auto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4C0AAC" w:rsidRDefault="00EA33C3">
      <w:pPr>
        <w:pStyle w:val="Nagwek2"/>
      </w:pPr>
      <w:r>
        <w:t xml:space="preserve">3.1 Cele przedmiotu </w:t>
      </w:r>
    </w:p>
    <w:p w:rsidR="004C0AAC" w:rsidRDefault="00EA33C3">
      <w:pPr>
        <w:spacing w:after="5"/>
        <w:ind w:left="360"/>
      </w:pPr>
      <w:r>
        <w:rPr>
          <w:rFonts w:ascii="Corbel" w:eastAsia="Corbel" w:hAnsi="Corbel" w:cs="Corbel"/>
          <w:i/>
          <w:color w:val="00000A"/>
          <w:sz w:val="24"/>
        </w:rPr>
        <w:t xml:space="preserve"> </w:t>
      </w:r>
    </w:p>
    <w:tbl>
      <w:tblPr>
        <w:tblStyle w:val="TableGrid"/>
        <w:tblW w:w="9523" w:type="dxa"/>
        <w:tblInd w:w="0" w:type="dxa"/>
        <w:tblCellMar>
          <w:top w:w="9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45"/>
        <w:gridCol w:w="8678"/>
      </w:tblGrid>
      <w:tr w:rsidR="004C0AAC">
        <w:trPr>
          <w:trHeight w:val="382"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1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C1  </w:t>
            </w:r>
          </w:p>
        </w:tc>
        <w:tc>
          <w:tcPr>
            <w:tcW w:w="8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poznanie podstawowych pojęć z zakresu bezpieczeństwa publicznego</w:t>
            </w:r>
            <w:r>
              <w:rPr>
                <w:rFonts w:ascii="Times New Roman" w:eastAsia="Times New Roman" w:hAnsi="Times New Roman" w:cs="Times New Roman"/>
                <w:b/>
                <w:color w:val="00000A"/>
              </w:rPr>
              <w:t xml:space="preserve"> </w:t>
            </w:r>
          </w:p>
        </w:tc>
      </w:tr>
      <w:tr w:rsidR="004C0AAC">
        <w:trPr>
          <w:trHeight w:val="384"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1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C2 </w:t>
            </w:r>
          </w:p>
        </w:tc>
        <w:tc>
          <w:tcPr>
            <w:tcW w:w="8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poznanie interdyscyplinarnego charakteru bezpieczeństwa wewnętrznego </w:t>
            </w:r>
            <w:r>
              <w:rPr>
                <w:rFonts w:ascii="Times New Roman" w:eastAsia="Times New Roman" w:hAnsi="Times New Roman" w:cs="Times New Roman"/>
                <w:b/>
                <w:color w:val="00000A"/>
              </w:rPr>
              <w:t xml:space="preserve"> </w:t>
            </w:r>
          </w:p>
        </w:tc>
      </w:tr>
      <w:tr w:rsidR="004C0AAC">
        <w:trPr>
          <w:trHeight w:val="677"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>
            <w:pPr>
              <w:ind w:left="1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C3 </w:t>
            </w:r>
          </w:p>
        </w:tc>
        <w:tc>
          <w:tcPr>
            <w:tcW w:w="8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poznanie kierunków rozwoju i problemów  charakterystycznych dla bezpieczeństwa wewnętrznego</w:t>
            </w:r>
            <w:r>
              <w:rPr>
                <w:rFonts w:ascii="Times New Roman" w:eastAsia="Times New Roman" w:hAnsi="Times New Roman" w:cs="Times New Roman"/>
                <w:b/>
                <w:color w:val="00000A"/>
              </w:rPr>
              <w:t xml:space="preserve"> </w:t>
            </w:r>
          </w:p>
        </w:tc>
      </w:tr>
      <w:tr w:rsidR="004C0AAC">
        <w:trPr>
          <w:trHeight w:val="674"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>
            <w:pPr>
              <w:ind w:left="1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C4 </w:t>
            </w:r>
          </w:p>
        </w:tc>
        <w:tc>
          <w:tcPr>
            <w:tcW w:w="8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right="211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poznanie problematyki bezpieczeństwa wewnętrznego w wymiarze wewnętrznym i zewnętrznym </w:t>
            </w:r>
            <w:r>
              <w:rPr>
                <w:rFonts w:ascii="Times New Roman" w:eastAsia="Times New Roman" w:hAnsi="Times New Roman" w:cs="Times New Roman"/>
                <w:b/>
                <w:color w:val="00000A"/>
              </w:rPr>
              <w:t xml:space="preserve"> </w:t>
            </w:r>
          </w:p>
        </w:tc>
      </w:tr>
      <w:tr w:rsidR="004C0AAC">
        <w:trPr>
          <w:trHeight w:val="677"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>
            <w:pPr>
              <w:ind w:left="1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C5 </w:t>
            </w:r>
          </w:p>
        </w:tc>
        <w:tc>
          <w:tcPr>
            <w:tcW w:w="8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zapoznanie się ze specyfiką działalności instytucji, które zajmują się problematyką dotycząca bezpieczeństwa wewnętrznego w Polsce</w:t>
            </w:r>
            <w:r>
              <w:rPr>
                <w:rFonts w:ascii="Times New Roman" w:eastAsia="Times New Roman" w:hAnsi="Times New Roman" w:cs="Times New Roman"/>
                <w:b/>
                <w:color w:val="00000A"/>
              </w:rPr>
              <w:t xml:space="preserve"> </w:t>
            </w:r>
          </w:p>
        </w:tc>
      </w:tr>
      <w:tr w:rsidR="004C0AAC">
        <w:trPr>
          <w:trHeight w:val="677"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>
            <w:pPr>
              <w:ind w:left="1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C6 </w:t>
            </w:r>
          </w:p>
        </w:tc>
        <w:tc>
          <w:tcPr>
            <w:tcW w:w="8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rozwijanie umiejętności analizowania i porównywania zagrożeń dotyczących bezpieczeństwa wewnętrznego państwa</w:t>
            </w:r>
            <w:r>
              <w:rPr>
                <w:rFonts w:ascii="Times New Roman" w:eastAsia="Times New Roman" w:hAnsi="Times New Roman" w:cs="Times New Roman"/>
                <w:b/>
                <w:color w:val="00000A"/>
              </w:rPr>
              <w:t xml:space="preserve"> </w:t>
            </w:r>
          </w:p>
        </w:tc>
      </w:tr>
    </w:tbl>
    <w:p w:rsidR="004C0AAC" w:rsidRDefault="00EA33C3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4C0AAC" w:rsidRDefault="00EA33C3">
      <w:pPr>
        <w:pStyle w:val="Nagwek2"/>
      </w:pPr>
      <w:r>
        <w:t>3.2 Efekty uczenia się dla przedmiotu</w:t>
      </w:r>
      <w:r>
        <w:rPr>
          <w:b w:val="0"/>
        </w:rPr>
        <w:t xml:space="preserve"> </w:t>
      </w:r>
    </w:p>
    <w:p w:rsidR="004C0AAC" w:rsidRDefault="00EA33C3">
      <w:pPr>
        <w:spacing w:after="5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tbl>
      <w:tblPr>
        <w:tblStyle w:val="TableGrid"/>
        <w:tblW w:w="9523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680"/>
        <w:gridCol w:w="5978"/>
        <w:gridCol w:w="1865"/>
      </w:tblGrid>
      <w:tr w:rsidR="004C0AAC">
        <w:trPr>
          <w:trHeight w:val="888"/>
        </w:trPr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b/>
                <w:color w:val="00000A"/>
                <w:sz w:val="24"/>
              </w:rPr>
              <w:t>EK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 (efekt uczenia się) </w:t>
            </w:r>
          </w:p>
        </w:tc>
        <w:tc>
          <w:tcPr>
            <w:tcW w:w="5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color w:val="00000A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 </w:t>
            </w:r>
          </w:p>
        </w:tc>
      </w:tr>
      <w:tr w:rsidR="004C0AAC">
        <w:trPr>
          <w:trHeight w:val="598"/>
        </w:trPr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EK_01 </w:t>
            </w:r>
          </w:p>
        </w:tc>
        <w:tc>
          <w:tcPr>
            <w:tcW w:w="5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2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Zna i rozumie funkcjonowanie instytucji państwowych i ich wpływ na stosunki międzynarodowe 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K_W01 </w:t>
            </w:r>
          </w:p>
        </w:tc>
      </w:tr>
      <w:tr w:rsidR="004C0AAC">
        <w:trPr>
          <w:trHeight w:val="595"/>
        </w:trPr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EK_02 </w:t>
            </w:r>
          </w:p>
        </w:tc>
        <w:tc>
          <w:tcPr>
            <w:tcW w:w="5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2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Potrafi prognozować  zagrożenia funkcjonowania porządku prawnego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K_U06 </w:t>
            </w:r>
          </w:p>
        </w:tc>
      </w:tr>
      <w:tr w:rsidR="004C0AAC">
        <w:trPr>
          <w:trHeight w:val="596"/>
        </w:trPr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EK_03 </w:t>
            </w:r>
          </w:p>
        </w:tc>
        <w:tc>
          <w:tcPr>
            <w:tcW w:w="5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>
            <w:pPr>
              <w:ind w:left="2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Jest gotów na indywidualny rozwój i samokształcenie 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K_K01 </w:t>
            </w:r>
          </w:p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 </w:t>
            </w:r>
          </w:p>
        </w:tc>
      </w:tr>
    </w:tbl>
    <w:p w:rsidR="004C0AAC" w:rsidRDefault="00EA33C3">
      <w:pPr>
        <w:spacing w:after="38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4C0AAC" w:rsidRDefault="00EA33C3">
      <w:pPr>
        <w:spacing w:after="40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4C0AAC" w:rsidRDefault="00EA33C3">
      <w:pPr>
        <w:spacing w:after="38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4C0AAC" w:rsidRDefault="00EA33C3">
      <w:pPr>
        <w:pStyle w:val="Nagwek2"/>
      </w:pPr>
      <w:r>
        <w:t xml:space="preserve">3.3 Treści programowe  </w:t>
      </w:r>
    </w:p>
    <w:p w:rsidR="004C0AAC" w:rsidRDefault="00EA33C3">
      <w:pPr>
        <w:spacing w:after="5" w:line="250" w:lineRule="auto"/>
        <w:ind w:left="730" w:right="-15" w:hanging="10"/>
      </w:pPr>
      <w:r>
        <w:rPr>
          <w:rFonts w:ascii="Corbel" w:eastAsia="Corbel" w:hAnsi="Corbel" w:cs="Corbel"/>
          <w:color w:val="00000A"/>
          <w:sz w:val="24"/>
        </w:rPr>
        <w:t>A.</w:t>
      </w:r>
      <w:r>
        <w:rPr>
          <w:rFonts w:ascii="Arial" w:eastAsia="Arial" w:hAnsi="Arial" w:cs="Arial"/>
          <w:color w:val="00000A"/>
          <w:sz w:val="24"/>
        </w:rPr>
        <w:t xml:space="preserve"> </w:t>
      </w:r>
      <w:r>
        <w:rPr>
          <w:rFonts w:ascii="Corbel" w:eastAsia="Corbel" w:hAnsi="Corbel" w:cs="Corbel"/>
          <w:color w:val="00000A"/>
          <w:sz w:val="24"/>
        </w:rPr>
        <w:t xml:space="preserve">Problematyka wykładu  </w:t>
      </w:r>
    </w:p>
    <w:tbl>
      <w:tblPr>
        <w:tblStyle w:val="TableGrid"/>
        <w:tblW w:w="9523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23"/>
      </w:tblGrid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Treści merytoryczne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Bezpieczeństwo wewnętrzne. Zagadnienia wstępne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Interdyscyplinarny charakter bezpieczeństwa wewnętrznego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Państwo i bezpieczeństwo, rys historyczny</w:t>
            </w:r>
            <w:r w:rsidR="00BE44AD">
              <w:rPr>
                <w:rFonts w:ascii="Corbel" w:eastAsia="Corbel" w:hAnsi="Corbel" w:cs="Corbel"/>
                <w:color w:val="00000A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>-</w:t>
            </w:r>
            <w:r w:rsidR="00BE44AD">
              <w:rPr>
                <w:rFonts w:ascii="Corbel" w:eastAsia="Corbel" w:hAnsi="Corbel" w:cs="Corbel"/>
                <w:color w:val="00000A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>wybrane przykłady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Typologia bezpieczeństwa państwa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Zagrożenia wewnętrzne i zewnętrzne dla bezpieczeństwa wewnętrznego państwa, wybrane przykłady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right="661"/>
            </w:pPr>
            <w:r>
              <w:rPr>
                <w:rFonts w:ascii="Corbel" w:eastAsia="Corbel" w:hAnsi="Corbel" w:cs="Corbel"/>
                <w:color w:val="00000A"/>
                <w:sz w:val="24"/>
              </w:rPr>
              <w:lastRenderedPageBreak/>
              <w:t>Funkcje i działania instytucji w których obszarze działania pozostają kwestie związane  z bezpieczeństwem wewnętrznym państwa: Wojsko, Policja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right="661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Funkcje i działania instytucji w których obszarze działania pozostają kwestie związane  z bezpieczeństwem wewnętrznym państwa: Służba Więzienna, Straż Graniczna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right="661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Funkcje i działania instytucji w których obszarze działania pozostają kwestie związane  z bezpieczeństwem wewnętrznym państwa: Straż Pożarna, Obrona Cywilna, inne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Straż Miejska, inne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Programy prewencyjne, profilaktyka – wybrane przykłady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Aktualne zagrożenia wewnętrzne dla społeczności lokalnych, omówienie wybranych przykładów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 </w:t>
            </w:r>
          </w:p>
        </w:tc>
      </w:tr>
    </w:tbl>
    <w:p w:rsidR="004C0AAC" w:rsidRDefault="00EA33C3">
      <w:pPr>
        <w:spacing w:after="38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 </w:t>
      </w:r>
    </w:p>
    <w:p w:rsidR="004C0AAC" w:rsidRDefault="00EA33C3">
      <w:pPr>
        <w:pStyle w:val="Nagwek2"/>
      </w:pPr>
      <w:r>
        <w:t>3.4 Metody dydaktyczne</w:t>
      </w:r>
      <w:r>
        <w:rPr>
          <w:b w:val="0"/>
        </w:rPr>
        <w:t xml:space="preserve"> </w:t>
      </w:r>
    </w:p>
    <w:p w:rsidR="004C0AAC" w:rsidRDefault="00EA33C3">
      <w:pPr>
        <w:spacing w:after="36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4C0AAC" w:rsidRDefault="00EA33C3">
      <w:pPr>
        <w:numPr>
          <w:ilvl w:val="0"/>
          <w:numId w:val="1"/>
        </w:numPr>
        <w:spacing w:after="69" w:line="250" w:lineRule="auto"/>
        <w:ind w:right="-15" w:hanging="360"/>
      </w:pPr>
      <w:r>
        <w:rPr>
          <w:rFonts w:ascii="Corbel" w:eastAsia="Corbel" w:hAnsi="Corbel" w:cs="Corbel"/>
          <w:color w:val="00000A"/>
          <w:sz w:val="24"/>
        </w:rPr>
        <w:t xml:space="preserve">wykład  </w:t>
      </w:r>
    </w:p>
    <w:p w:rsidR="004C0AAC" w:rsidRDefault="00EA33C3">
      <w:pPr>
        <w:numPr>
          <w:ilvl w:val="0"/>
          <w:numId w:val="1"/>
        </w:numPr>
        <w:spacing w:after="69" w:line="250" w:lineRule="auto"/>
        <w:ind w:right="-15" w:hanging="360"/>
      </w:pPr>
      <w:r>
        <w:rPr>
          <w:rFonts w:ascii="Corbel" w:eastAsia="Corbel" w:hAnsi="Corbel" w:cs="Corbel"/>
          <w:color w:val="00000A"/>
          <w:sz w:val="24"/>
        </w:rPr>
        <w:t xml:space="preserve">dedukcyjne i indukcyjne tworzenie wiedzy teoretycznej z wykorzystaniem danych empirycznych </w:t>
      </w:r>
    </w:p>
    <w:p w:rsidR="004C0AAC" w:rsidRDefault="00EA33C3">
      <w:pPr>
        <w:numPr>
          <w:ilvl w:val="0"/>
          <w:numId w:val="1"/>
        </w:numPr>
        <w:spacing w:after="69" w:line="250" w:lineRule="auto"/>
        <w:ind w:right="-15" w:hanging="360"/>
      </w:pPr>
      <w:r>
        <w:rPr>
          <w:rFonts w:ascii="Corbel" w:eastAsia="Corbel" w:hAnsi="Corbel" w:cs="Corbel"/>
          <w:color w:val="00000A"/>
          <w:sz w:val="24"/>
        </w:rPr>
        <w:t xml:space="preserve">analiza i interpretacja aktów normatywnych </w:t>
      </w:r>
    </w:p>
    <w:p w:rsidR="004C0AAC" w:rsidRDefault="00EA33C3">
      <w:pPr>
        <w:numPr>
          <w:ilvl w:val="0"/>
          <w:numId w:val="1"/>
        </w:numPr>
        <w:spacing w:after="69" w:line="250" w:lineRule="auto"/>
        <w:ind w:right="-15" w:hanging="360"/>
      </w:pPr>
      <w:r>
        <w:rPr>
          <w:rFonts w:ascii="Corbel" w:eastAsia="Corbel" w:hAnsi="Corbel" w:cs="Corbel"/>
          <w:color w:val="00000A"/>
          <w:sz w:val="24"/>
        </w:rPr>
        <w:t xml:space="preserve">dyskusja </w:t>
      </w:r>
    </w:p>
    <w:p w:rsidR="004C0AAC" w:rsidRDefault="00EA33C3">
      <w:pPr>
        <w:numPr>
          <w:ilvl w:val="0"/>
          <w:numId w:val="1"/>
        </w:numPr>
        <w:spacing w:after="69" w:line="250" w:lineRule="auto"/>
        <w:ind w:right="-15" w:hanging="360"/>
      </w:pPr>
      <w:r>
        <w:rPr>
          <w:rFonts w:ascii="Corbel" w:eastAsia="Corbel" w:hAnsi="Corbel" w:cs="Corbel"/>
          <w:color w:val="00000A"/>
          <w:sz w:val="24"/>
        </w:rPr>
        <w:t xml:space="preserve">praca w grupach </w:t>
      </w:r>
    </w:p>
    <w:p w:rsidR="004C0AAC" w:rsidRDefault="00EA33C3">
      <w:pPr>
        <w:spacing w:after="38" w:line="240" w:lineRule="auto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4C0AAC" w:rsidRDefault="00EA33C3">
      <w:pPr>
        <w:pStyle w:val="Nagwek1"/>
        <w:ind w:left="10"/>
      </w:pPr>
      <w:r>
        <w:t xml:space="preserve">4. METODY I KRYTERIA OCENY  </w:t>
      </w:r>
    </w:p>
    <w:p w:rsidR="004C0AAC" w:rsidRDefault="00EA33C3">
      <w:pPr>
        <w:spacing w:after="38" w:line="240" w:lineRule="auto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4C0AAC" w:rsidRDefault="00EA33C3">
      <w:pPr>
        <w:pStyle w:val="Nagwek2"/>
      </w:pPr>
      <w:r>
        <w:t xml:space="preserve">4.1 Sposoby weryfikacji efektów uczenia się </w:t>
      </w:r>
    </w:p>
    <w:p w:rsidR="004C0AAC" w:rsidRDefault="00EA33C3">
      <w:pPr>
        <w:spacing w:after="5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tbl>
      <w:tblPr>
        <w:tblStyle w:val="TableGrid"/>
        <w:tblW w:w="9523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64"/>
        <w:gridCol w:w="5437"/>
        <w:gridCol w:w="2122"/>
      </w:tblGrid>
      <w:tr w:rsidR="004C0AAC">
        <w:trPr>
          <w:trHeight w:val="891"/>
        </w:trPr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Symbol efektu </w:t>
            </w:r>
          </w:p>
        </w:tc>
        <w:tc>
          <w:tcPr>
            <w:tcW w:w="5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(np.: kolokwium, egzamin ustny, egzamin pisemny, projekt, sprawozdanie, obserwacja w trakcie zajęć)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Forma zajęć dydaktycznych  </w:t>
            </w:r>
          </w:p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color w:val="00000A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color w:val="00000A"/>
                <w:sz w:val="24"/>
              </w:rPr>
              <w:t xml:space="preserve">, …) </w:t>
            </w:r>
          </w:p>
        </w:tc>
      </w:tr>
      <w:tr w:rsidR="004C0AAC">
        <w:trPr>
          <w:trHeight w:val="547"/>
        </w:trPr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EK_01 </w:t>
            </w:r>
          </w:p>
        </w:tc>
        <w:tc>
          <w:tcPr>
            <w:tcW w:w="5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numPr>
                <w:ilvl w:val="0"/>
                <w:numId w:val="2"/>
              </w:numPr>
              <w:spacing w:after="32" w:line="240" w:lineRule="auto"/>
              <w:ind w:hanging="118"/>
            </w:pPr>
            <w:r>
              <w:rPr>
                <w:color w:val="00000A"/>
              </w:rPr>
              <w:t xml:space="preserve">zadania na platformie e-learningowej </w:t>
            </w:r>
          </w:p>
          <w:p w:rsidR="004C0AAC" w:rsidRDefault="00EA33C3">
            <w:pPr>
              <w:numPr>
                <w:ilvl w:val="0"/>
                <w:numId w:val="2"/>
              </w:numPr>
              <w:ind w:hanging="118"/>
            </w:pPr>
            <w:r>
              <w:rPr>
                <w:color w:val="00000A"/>
              </w:rPr>
              <w:t xml:space="preserve">prezentacja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W </w:t>
            </w:r>
          </w:p>
        </w:tc>
      </w:tr>
      <w:tr w:rsidR="004C0AAC">
        <w:trPr>
          <w:trHeight w:val="547"/>
        </w:trPr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EK_02 </w:t>
            </w:r>
          </w:p>
        </w:tc>
        <w:tc>
          <w:tcPr>
            <w:tcW w:w="5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numPr>
                <w:ilvl w:val="0"/>
                <w:numId w:val="3"/>
              </w:numPr>
              <w:spacing w:after="32" w:line="240" w:lineRule="auto"/>
              <w:ind w:hanging="118"/>
            </w:pPr>
            <w:r>
              <w:rPr>
                <w:color w:val="00000A"/>
              </w:rPr>
              <w:t xml:space="preserve">zadania na platformie e-learningowej </w:t>
            </w:r>
          </w:p>
          <w:p w:rsidR="004C0AAC" w:rsidRDefault="00EA33C3">
            <w:pPr>
              <w:numPr>
                <w:ilvl w:val="0"/>
                <w:numId w:val="3"/>
              </w:numPr>
              <w:ind w:hanging="118"/>
            </w:pPr>
            <w:r>
              <w:rPr>
                <w:color w:val="00000A"/>
              </w:rPr>
              <w:t xml:space="preserve">prezentacja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W </w:t>
            </w:r>
          </w:p>
        </w:tc>
      </w:tr>
      <w:tr w:rsidR="004C0AAC" w:rsidTr="006B6771">
        <w:trPr>
          <w:trHeight w:val="410"/>
        </w:trPr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EK_03 </w:t>
            </w:r>
          </w:p>
        </w:tc>
        <w:tc>
          <w:tcPr>
            <w:tcW w:w="5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numPr>
                <w:ilvl w:val="0"/>
                <w:numId w:val="4"/>
              </w:numPr>
              <w:spacing w:after="32" w:line="240" w:lineRule="auto"/>
              <w:ind w:hanging="118"/>
            </w:pPr>
            <w:r>
              <w:rPr>
                <w:color w:val="00000A"/>
              </w:rPr>
              <w:t xml:space="preserve">zadania na platformie e-learningowej </w:t>
            </w:r>
          </w:p>
          <w:p w:rsidR="004C0AAC" w:rsidRDefault="00EA33C3">
            <w:pPr>
              <w:numPr>
                <w:ilvl w:val="0"/>
                <w:numId w:val="4"/>
              </w:numPr>
              <w:spacing w:after="32" w:line="240" w:lineRule="auto"/>
              <w:ind w:hanging="118"/>
            </w:pPr>
            <w:r>
              <w:rPr>
                <w:color w:val="00000A"/>
              </w:rPr>
              <w:t xml:space="preserve">obserwacja w trakcie zajęć </w:t>
            </w:r>
          </w:p>
          <w:p w:rsidR="004C0AAC" w:rsidRDefault="00EA33C3">
            <w:pPr>
              <w:numPr>
                <w:ilvl w:val="0"/>
                <w:numId w:val="4"/>
              </w:numPr>
              <w:ind w:hanging="118"/>
            </w:pPr>
            <w:r>
              <w:rPr>
                <w:color w:val="00000A"/>
              </w:rPr>
              <w:t xml:space="preserve">obserwacja pracy i aktywności studenta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W </w:t>
            </w:r>
          </w:p>
        </w:tc>
      </w:tr>
      <w:tr w:rsidR="004C0AAC">
        <w:trPr>
          <w:trHeight w:val="814"/>
        </w:trPr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EK_04 </w:t>
            </w:r>
          </w:p>
        </w:tc>
        <w:tc>
          <w:tcPr>
            <w:tcW w:w="5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numPr>
                <w:ilvl w:val="0"/>
                <w:numId w:val="5"/>
              </w:numPr>
              <w:spacing w:after="32" w:line="240" w:lineRule="auto"/>
              <w:ind w:hanging="118"/>
            </w:pPr>
            <w:r>
              <w:rPr>
                <w:color w:val="00000A"/>
              </w:rPr>
              <w:t xml:space="preserve">zadania na platformie e-learningowej </w:t>
            </w:r>
          </w:p>
          <w:p w:rsidR="004C0AAC" w:rsidRDefault="00EA33C3">
            <w:pPr>
              <w:numPr>
                <w:ilvl w:val="0"/>
                <w:numId w:val="5"/>
              </w:numPr>
              <w:spacing w:after="30" w:line="240" w:lineRule="auto"/>
              <w:ind w:hanging="118"/>
            </w:pPr>
            <w:r>
              <w:rPr>
                <w:color w:val="00000A"/>
              </w:rPr>
              <w:t xml:space="preserve">obserwacja w trakcie zajęć </w:t>
            </w:r>
          </w:p>
          <w:p w:rsidR="004C0AAC" w:rsidRDefault="00EA33C3">
            <w:pPr>
              <w:numPr>
                <w:ilvl w:val="0"/>
                <w:numId w:val="5"/>
              </w:numPr>
              <w:ind w:hanging="118"/>
            </w:pPr>
            <w:r>
              <w:rPr>
                <w:color w:val="00000A"/>
              </w:rPr>
              <w:t xml:space="preserve">obserwacja pracy studenta w grupie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W </w:t>
            </w:r>
          </w:p>
        </w:tc>
      </w:tr>
      <w:tr w:rsidR="004C0AAC">
        <w:trPr>
          <w:trHeight w:val="548"/>
        </w:trPr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EK_05 </w:t>
            </w:r>
          </w:p>
        </w:tc>
        <w:tc>
          <w:tcPr>
            <w:tcW w:w="5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numPr>
                <w:ilvl w:val="0"/>
                <w:numId w:val="6"/>
              </w:numPr>
              <w:spacing w:after="33" w:line="240" w:lineRule="auto"/>
              <w:ind w:hanging="118"/>
            </w:pPr>
            <w:r>
              <w:rPr>
                <w:color w:val="00000A"/>
              </w:rPr>
              <w:t xml:space="preserve">obserwacja w trakcie zajęć </w:t>
            </w:r>
          </w:p>
          <w:p w:rsidR="004C0AAC" w:rsidRDefault="00EA33C3">
            <w:pPr>
              <w:numPr>
                <w:ilvl w:val="0"/>
                <w:numId w:val="6"/>
              </w:numPr>
              <w:ind w:hanging="118"/>
            </w:pPr>
            <w:r>
              <w:rPr>
                <w:color w:val="00000A"/>
              </w:rPr>
              <w:t xml:space="preserve">obserwacja pracy studenta w grupie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W </w:t>
            </w:r>
          </w:p>
        </w:tc>
      </w:tr>
      <w:tr w:rsidR="004C0AAC">
        <w:trPr>
          <w:trHeight w:val="305"/>
        </w:trPr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EK_06 </w:t>
            </w:r>
          </w:p>
        </w:tc>
        <w:tc>
          <w:tcPr>
            <w:tcW w:w="5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color w:val="00000A"/>
              </w:rPr>
              <w:t xml:space="preserve">- obserwacja w trakcie zajęć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W </w:t>
            </w:r>
          </w:p>
        </w:tc>
      </w:tr>
      <w:tr w:rsidR="004C0AAC">
        <w:trPr>
          <w:trHeight w:val="547"/>
        </w:trPr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EK_07 </w:t>
            </w:r>
          </w:p>
        </w:tc>
        <w:tc>
          <w:tcPr>
            <w:tcW w:w="5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numPr>
                <w:ilvl w:val="0"/>
                <w:numId w:val="7"/>
              </w:numPr>
              <w:spacing w:after="32" w:line="240" w:lineRule="auto"/>
              <w:ind w:hanging="118"/>
            </w:pPr>
            <w:r>
              <w:rPr>
                <w:color w:val="00000A"/>
              </w:rPr>
              <w:t xml:space="preserve">obserwacja aktywności na platformie e-learningowej </w:t>
            </w:r>
          </w:p>
          <w:p w:rsidR="004C0AAC" w:rsidRDefault="00EA33C3">
            <w:pPr>
              <w:numPr>
                <w:ilvl w:val="0"/>
                <w:numId w:val="7"/>
              </w:numPr>
              <w:ind w:hanging="118"/>
            </w:pPr>
            <w:r>
              <w:rPr>
                <w:color w:val="00000A"/>
              </w:rPr>
              <w:t>obserwacja w trakcie zajęć</w:t>
            </w:r>
            <w:r>
              <w:rPr>
                <w:b/>
                <w:color w:val="00000A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W </w:t>
            </w:r>
          </w:p>
        </w:tc>
      </w:tr>
      <w:tr w:rsidR="004C0AAC">
        <w:trPr>
          <w:trHeight w:val="302"/>
        </w:trPr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EK_08 </w:t>
            </w:r>
          </w:p>
        </w:tc>
        <w:tc>
          <w:tcPr>
            <w:tcW w:w="5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color w:val="00000A"/>
              </w:rPr>
              <w:t>obserwacja w trakcie zajęć</w:t>
            </w:r>
            <w:r>
              <w:rPr>
                <w:b/>
                <w:color w:val="00000A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W </w:t>
            </w:r>
          </w:p>
        </w:tc>
      </w:tr>
    </w:tbl>
    <w:p w:rsidR="004C0AAC" w:rsidRDefault="00EA33C3">
      <w:pPr>
        <w:spacing w:after="38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4C0AAC" w:rsidRDefault="00EA33C3">
      <w:pPr>
        <w:spacing w:after="38" w:line="240" w:lineRule="auto"/>
        <w:ind w:left="428"/>
      </w:pPr>
      <w:r>
        <w:rPr>
          <w:rFonts w:ascii="Corbel" w:eastAsia="Corbel" w:hAnsi="Corbel" w:cs="Corbel"/>
          <w:b/>
          <w:color w:val="00000A"/>
          <w:sz w:val="24"/>
        </w:rPr>
        <w:lastRenderedPageBreak/>
        <w:t xml:space="preserve"> </w:t>
      </w:r>
    </w:p>
    <w:p w:rsidR="004C0AAC" w:rsidRDefault="00EA33C3">
      <w:pPr>
        <w:spacing w:line="240" w:lineRule="auto"/>
        <w:ind w:left="428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4C0AAC" w:rsidRDefault="00EA33C3">
      <w:pPr>
        <w:pStyle w:val="Nagwek2"/>
      </w:pPr>
      <w:r>
        <w:t xml:space="preserve">4.2 Warunki zaliczenia przedmiotu (kryteria oceniania)  </w:t>
      </w:r>
    </w:p>
    <w:p w:rsidR="004C0AAC" w:rsidRDefault="00EA33C3">
      <w:pPr>
        <w:spacing w:after="48" w:line="240" w:lineRule="auto"/>
        <w:ind w:left="428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4C0AAC" w:rsidRDefault="00EA33C3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42" w:line="248" w:lineRule="auto"/>
        <w:ind w:left="103" w:right="-5" w:hanging="10"/>
      </w:pPr>
      <w:r>
        <w:rPr>
          <w:rFonts w:ascii="Corbel" w:eastAsia="Corbel" w:hAnsi="Corbel" w:cs="Corbel"/>
          <w:color w:val="00000A"/>
          <w:sz w:val="24"/>
        </w:rPr>
        <w:t>Wykonanie zadań zamieszczonych na platformie e-learningowej; przygotowanie do zajęć; aktywność podczas zajęć; branie udziału w dyskusji; aktywność podczas pracy w grupach; uzyskanie pozytywnej oceny</w:t>
      </w:r>
      <w:r w:rsidR="005417D0">
        <w:rPr>
          <w:rFonts w:ascii="Corbel" w:eastAsia="Corbel" w:hAnsi="Corbel" w:cs="Corbel"/>
          <w:color w:val="00000A"/>
          <w:sz w:val="24"/>
        </w:rPr>
        <w:t xml:space="preserve"> </w:t>
      </w:r>
      <w:r>
        <w:rPr>
          <w:rFonts w:ascii="Corbel" w:eastAsia="Corbel" w:hAnsi="Corbel" w:cs="Corbel"/>
          <w:color w:val="00000A"/>
          <w:sz w:val="24"/>
        </w:rPr>
        <w:t>z prezentacji.</w:t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 </w:t>
      </w:r>
    </w:p>
    <w:p w:rsidR="004C0AAC" w:rsidRDefault="00EA33C3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38" w:line="240" w:lineRule="auto"/>
        <w:ind w:left="93" w:right="-5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4C0AAC" w:rsidRDefault="00EA33C3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42" w:line="248" w:lineRule="auto"/>
        <w:ind w:left="103" w:right="-5" w:hanging="10"/>
      </w:pPr>
      <w:r>
        <w:rPr>
          <w:rFonts w:ascii="Corbel" w:eastAsia="Corbel" w:hAnsi="Corbel" w:cs="Corbel"/>
          <w:color w:val="00000A"/>
          <w:sz w:val="24"/>
        </w:rPr>
        <w:t xml:space="preserve">Ocena bardzo dobra –aktywność na zajęciach oraz aktywny udział w dyskusjach i pracy w grupie, uzyskanie od 95% do 100% z zadań umieszczonych </w:t>
      </w:r>
      <w:r>
        <w:rPr>
          <w:color w:val="00000A"/>
        </w:rPr>
        <w:t xml:space="preserve"> </w:t>
      </w:r>
    </w:p>
    <w:p w:rsidR="004C0AAC" w:rsidRDefault="00EA33C3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42" w:line="248" w:lineRule="auto"/>
        <w:ind w:left="103" w:right="-5" w:hanging="10"/>
      </w:pPr>
      <w:r>
        <w:rPr>
          <w:rFonts w:ascii="Corbel" w:eastAsia="Corbel" w:hAnsi="Corbel" w:cs="Corbel"/>
          <w:color w:val="00000A"/>
          <w:sz w:val="24"/>
        </w:rPr>
        <w:t xml:space="preserve">Ocena +dobra – aktywność na zajęciach oraz aktywny udział w dyskusjach i pracy w grupie, uzyskanie od 85% do 94% z zadań </w:t>
      </w:r>
      <w:r>
        <w:rPr>
          <w:color w:val="00000A"/>
        </w:rPr>
        <w:t xml:space="preserve"> </w:t>
      </w:r>
    </w:p>
    <w:p w:rsidR="004C0AAC" w:rsidRDefault="00EA33C3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42" w:line="248" w:lineRule="auto"/>
        <w:ind w:left="103" w:right="-5" w:hanging="10"/>
      </w:pPr>
      <w:r>
        <w:rPr>
          <w:rFonts w:ascii="Corbel" w:eastAsia="Corbel" w:hAnsi="Corbel" w:cs="Corbel"/>
          <w:color w:val="00000A"/>
          <w:sz w:val="24"/>
        </w:rPr>
        <w:t xml:space="preserve">Ocena dobra –aktywność na zajęciach oraz aktywny udział w dyskusjach i pracy w grupie, uzyskanie od 75% do 84% punktów z zadań </w:t>
      </w:r>
      <w:r>
        <w:rPr>
          <w:color w:val="00000A"/>
        </w:rPr>
        <w:t xml:space="preserve"> </w:t>
      </w:r>
    </w:p>
    <w:p w:rsidR="004C0AAC" w:rsidRDefault="00EA33C3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42" w:line="248" w:lineRule="auto"/>
        <w:ind w:left="103" w:right="-5" w:hanging="10"/>
      </w:pPr>
      <w:r>
        <w:rPr>
          <w:rFonts w:ascii="Corbel" w:eastAsia="Corbel" w:hAnsi="Corbel" w:cs="Corbel"/>
          <w:color w:val="00000A"/>
          <w:sz w:val="24"/>
        </w:rPr>
        <w:t xml:space="preserve">Ocena +dostateczna  – aktywność na zajęciach oraz udział w dyskusjach i pracy w grupie, uzyskanie od 65 do 74% punktów z zadań </w:t>
      </w:r>
      <w:r>
        <w:rPr>
          <w:color w:val="00000A"/>
        </w:rPr>
        <w:t xml:space="preserve"> </w:t>
      </w:r>
    </w:p>
    <w:p w:rsidR="004C0AAC" w:rsidRDefault="00EA33C3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42" w:line="248" w:lineRule="auto"/>
        <w:ind w:left="103" w:right="-5" w:hanging="10"/>
      </w:pPr>
      <w:r>
        <w:rPr>
          <w:rFonts w:ascii="Corbel" w:eastAsia="Corbel" w:hAnsi="Corbel" w:cs="Corbel"/>
          <w:color w:val="00000A"/>
          <w:sz w:val="24"/>
        </w:rPr>
        <w:t xml:space="preserve">Ocena dostateczna – brak aktywności w zajęciach oraz udziału w dyskusjach i pracy w grupie, uzyskanie od 51% do 64% punktów z zadań </w:t>
      </w:r>
      <w:r>
        <w:rPr>
          <w:color w:val="00000A"/>
        </w:rPr>
        <w:t xml:space="preserve"> </w:t>
      </w:r>
    </w:p>
    <w:p w:rsidR="004C0AAC" w:rsidRDefault="00EA33C3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42" w:line="248" w:lineRule="auto"/>
        <w:ind w:left="103" w:right="-5" w:hanging="10"/>
      </w:pPr>
      <w:r>
        <w:rPr>
          <w:rFonts w:ascii="Corbel" w:eastAsia="Corbel" w:hAnsi="Corbel" w:cs="Corbel"/>
          <w:color w:val="00000A"/>
          <w:sz w:val="24"/>
        </w:rPr>
        <w:t xml:space="preserve">Ocena niedostateczna – brak aktywności w zajęciach oraz udziału w dyskusjach i pracy w grupie, uzyskanie mniej niż 50 % punktów z zadań </w:t>
      </w:r>
      <w:r>
        <w:rPr>
          <w:color w:val="00000A"/>
        </w:rPr>
        <w:t xml:space="preserve"> </w:t>
      </w:r>
    </w:p>
    <w:p w:rsidR="004C0AAC" w:rsidRDefault="00EA33C3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38" w:line="240" w:lineRule="auto"/>
        <w:ind w:left="93" w:right="-5"/>
      </w:pPr>
      <w:r>
        <w:rPr>
          <w:rFonts w:ascii="Corbel" w:eastAsia="Corbel" w:hAnsi="Corbel" w:cs="Corbel"/>
          <w:color w:val="FF0000"/>
          <w:sz w:val="24"/>
        </w:rPr>
        <w:t xml:space="preserve"> </w:t>
      </w:r>
    </w:p>
    <w:p w:rsidR="004C0AAC" w:rsidRDefault="00EA33C3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42" w:line="248" w:lineRule="auto"/>
        <w:ind w:left="103" w:right="-5" w:hanging="10"/>
      </w:pPr>
      <w:r>
        <w:rPr>
          <w:rFonts w:ascii="Corbel" w:eastAsia="Corbel" w:hAnsi="Corbel" w:cs="Corbel"/>
          <w:color w:val="00000A"/>
          <w:sz w:val="24"/>
        </w:rPr>
        <w:t xml:space="preserve">Ocenę pozytywną z przedmiotu można otrzymać wyłącznie pod warunkiem uzyskania pozytywnej oceny za każdy z ustanowionych efektów kształcenia. </w:t>
      </w:r>
    </w:p>
    <w:p w:rsidR="004C0AAC" w:rsidRDefault="00EA33C3">
      <w:pPr>
        <w:spacing w:after="38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4C0AAC" w:rsidRDefault="00EA33C3">
      <w:pPr>
        <w:pStyle w:val="Nagwek1"/>
        <w:ind w:left="284" w:hanging="284"/>
      </w:pPr>
      <w:r>
        <w:t xml:space="preserve">5. CAŁKOWITY NAKŁAD PRACY STUDENTA POTRZEBNY DO OSIĄGNIĘCIA ZAŁOŻONYCH EFEKTÓW W GODZINACH ORAZ PUNKTACH ECTS  </w:t>
      </w:r>
    </w:p>
    <w:p w:rsidR="004C0AAC" w:rsidRDefault="00EA33C3">
      <w:pPr>
        <w:spacing w:after="5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tbl>
      <w:tblPr>
        <w:tblStyle w:val="TableGrid"/>
        <w:tblW w:w="9523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04"/>
        <w:gridCol w:w="4619"/>
      </w:tblGrid>
      <w:tr w:rsidR="004C0AAC">
        <w:trPr>
          <w:trHeight w:val="595"/>
        </w:trPr>
        <w:tc>
          <w:tcPr>
            <w:tcW w:w="4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b/>
                <w:color w:val="00000A"/>
                <w:sz w:val="24"/>
              </w:rPr>
              <w:t xml:space="preserve">Forma aktywności </w:t>
            </w:r>
          </w:p>
        </w:tc>
        <w:tc>
          <w:tcPr>
            <w:tcW w:w="4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b/>
                <w:color w:val="00000A"/>
                <w:sz w:val="24"/>
              </w:rPr>
              <w:t xml:space="preserve">Średnia liczba godzin na zrealizowanie aktywności </w:t>
            </w:r>
          </w:p>
        </w:tc>
      </w:tr>
      <w:tr w:rsidR="004C0AAC">
        <w:trPr>
          <w:trHeight w:val="596"/>
        </w:trPr>
        <w:tc>
          <w:tcPr>
            <w:tcW w:w="4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right="1316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eastAsia="Corbel" w:hAnsi="Corbel" w:cs="Corbel"/>
                <w:color w:val="00000A"/>
                <w:sz w:val="24"/>
              </w:rPr>
              <w:t xml:space="preserve">z harmonogramu studiów </w:t>
            </w:r>
          </w:p>
        </w:tc>
        <w:tc>
          <w:tcPr>
            <w:tcW w:w="4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Pr="006B2824" w:rsidRDefault="00EA33C3">
            <w:pPr>
              <w:jc w:val="center"/>
              <w:rPr>
                <w:b/>
              </w:rPr>
            </w:pPr>
            <w:r w:rsidRPr="006B2824">
              <w:rPr>
                <w:rFonts w:ascii="Corbel" w:eastAsia="Corbel" w:hAnsi="Corbel" w:cs="Corbel"/>
                <w:b/>
                <w:color w:val="00000A"/>
                <w:sz w:val="24"/>
              </w:rPr>
              <w:t>30</w:t>
            </w:r>
            <w:r w:rsidRPr="006B2824">
              <w:rPr>
                <w:b/>
                <w:color w:val="00000A"/>
              </w:rPr>
              <w:t xml:space="preserve"> </w:t>
            </w:r>
          </w:p>
        </w:tc>
      </w:tr>
      <w:tr w:rsidR="004C0AAC">
        <w:trPr>
          <w:trHeight w:val="598"/>
        </w:trPr>
        <w:tc>
          <w:tcPr>
            <w:tcW w:w="4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2 </w:t>
            </w:r>
          </w:p>
        </w:tc>
      </w:tr>
      <w:tr w:rsidR="004C0AAC">
        <w:trPr>
          <w:trHeight w:val="1181"/>
        </w:trPr>
        <w:tc>
          <w:tcPr>
            <w:tcW w:w="4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spacing w:after="37" w:line="248" w:lineRule="auto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Godziny niekontaktowe – praca własna studenta </w:t>
            </w:r>
          </w:p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25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rPr>
          <w:trHeight w:val="302"/>
        </w:trPr>
        <w:tc>
          <w:tcPr>
            <w:tcW w:w="4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SUMA GODZIN</w:t>
            </w:r>
            <w:r>
              <w:rPr>
                <w:color w:val="00000A"/>
              </w:rPr>
              <w:t xml:space="preserve"> </w:t>
            </w:r>
          </w:p>
        </w:tc>
        <w:tc>
          <w:tcPr>
            <w:tcW w:w="4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57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rPr>
          <w:trHeight w:val="305"/>
        </w:trPr>
        <w:tc>
          <w:tcPr>
            <w:tcW w:w="4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b/>
                <w:color w:val="00000A"/>
                <w:sz w:val="24"/>
              </w:rPr>
              <w:t xml:space="preserve">SUMARYCZNA LICZBA PUNKTÓW ECTS </w:t>
            </w:r>
          </w:p>
        </w:tc>
        <w:tc>
          <w:tcPr>
            <w:tcW w:w="4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Pr="006B2824" w:rsidRDefault="00EA33C3">
            <w:pPr>
              <w:jc w:val="center"/>
              <w:rPr>
                <w:b/>
              </w:rPr>
            </w:pPr>
            <w:r w:rsidRPr="006B2824">
              <w:rPr>
                <w:rFonts w:ascii="Corbel" w:eastAsia="Corbel" w:hAnsi="Corbel" w:cs="Corbel"/>
                <w:b/>
                <w:color w:val="00000A"/>
                <w:sz w:val="24"/>
              </w:rPr>
              <w:t>2</w:t>
            </w:r>
            <w:r w:rsidRPr="006B2824">
              <w:rPr>
                <w:b/>
                <w:color w:val="00000A"/>
              </w:rPr>
              <w:t xml:space="preserve"> </w:t>
            </w:r>
          </w:p>
        </w:tc>
      </w:tr>
    </w:tbl>
    <w:p w:rsidR="004C0AAC" w:rsidRDefault="00EA33C3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color w:val="00000A"/>
          <w:sz w:val="24"/>
        </w:rPr>
        <w:t xml:space="preserve">* Należy uwzględnić, że 1 pkt ECTS odpowiada 25-30 godzin całkowitego nakładu pracy studenta. </w:t>
      </w:r>
    </w:p>
    <w:p w:rsidR="00AC541F" w:rsidRDefault="00EA33C3">
      <w:pPr>
        <w:spacing w:after="38" w:line="240" w:lineRule="auto"/>
        <w:rPr>
          <w:rFonts w:ascii="Corbel" w:eastAsia="Corbel" w:hAnsi="Corbel" w:cs="Corbel"/>
          <w:color w:val="00000A"/>
          <w:sz w:val="24"/>
        </w:rPr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4C0AAC" w:rsidRDefault="00AC541F">
      <w:pPr>
        <w:spacing w:after="38" w:line="240" w:lineRule="auto"/>
      </w:pPr>
      <w:r>
        <w:rPr>
          <w:rFonts w:ascii="Corbel" w:eastAsia="Corbel" w:hAnsi="Corbel" w:cs="Corbel"/>
          <w:color w:val="00000A"/>
          <w:sz w:val="24"/>
        </w:rPr>
        <w:br w:type="column"/>
      </w:r>
    </w:p>
    <w:p w:rsidR="004C0AAC" w:rsidRDefault="00EA33C3">
      <w:pPr>
        <w:pStyle w:val="Nagwek1"/>
        <w:ind w:left="10"/>
      </w:pPr>
      <w:r>
        <w:t xml:space="preserve">6. PRAKTYKI ZAWODOWE W RAMACH PRZEDMIOTU </w:t>
      </w:r>
    </w:p>
    <w:p w:rsidR="004C0AAC" w:rsidRDefault="00EA33C3">
      <w:pPr>
        <w:spacing w:after="5"/>
        <w:ind w:left="360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tbl>
      <w:tblPr>
        <w:tblStyle w:val="TableGrid"/>
        <w:tblW w:w="7516" w:type="dxa"/>
        <w:tblInd w:w="13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4C0AAC" w:rsidTr="006B6771">
        <w:trPr>
          <w:trHeight w:val="408"/>
        </w:trPr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2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  <w:tr w:rsidR="004C0AAC" w:rsidTr="006B6771">
        <w:trPr>
          <w:trHeight w:val="595"/>
        </w:trPr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2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- </w:t>
            </w:r>
          </w:p>
        </w:tc>
      </w:tr>
    </w:tbl>
    <w:p w:rsidR="004C0AAC" w:rsidRDefault="00EA33C3">
      <w:pPr>
        <w:spacing w:after="38" w:line="240" w:lineRule="auto"/>
        <w:ind w:left="360"/>
      </w:pPr>
      <w:r>
        <w:rPr>
          <w:rFonts w:ascii="Corbel" w:eastAsia="Corbel" w:hAnsi="Corbel" w:cs="Corbel"/>
          <w:color w:val="00000A"/>
          <w:sz w:val="24"/>
        </w:rPr>
        <w:t xml:space="preserve"> </w:t>
      </w:r>
      <w:r>
        <w:rPr>
          <w:rFonts w:ascii="Corbel" w:eastAsia="Corbel" w:hAnsi="Corbel" w:cs="Corbel"/>
          <w:color w:val="00000A"/>
          <w:sz w:val="24"/>
        </w:rPr>
        <w:tab/>
        <w:t xml:space="preserve"> </w:t>
      </w:r>
    </w:p>
    <w:p w:rsidR="004C0AAC" w:rsidRDefault="00EA33C3">
      <w:pPr>
        <w:pStyle w:val="Nagwek1"/>
        <w:ind w:left="10"/>
      </w:pPr>
      <w:r>
        <w:t xml:space="preserve">7. LITERATURA  </w:t>
      </w:r>
    </w:p>
    <w:p w:rsidR="004C0AAC" w:rsidRDefault="00EA33C3">
      <w:pPr>
        <w:spacing w:after="5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tbl>
      <w:tblPr>
        <w:tblStyle w:val="TableGrid"/>
        <w:tblW w:w="9918" w:type="dxa"/>
        <w:tblInd w:w="0" w:type="dxa"/>
        <w:tblCellMar>
          <w:top w:w="54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9918"/>
      </w:tblGrid>
      <w:tr w:rsidR="004C0AAC" w:rsidTr="006B2824">
        <w:tc>
          <w:tcPr>
            <w:tcW w:w="9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spacing w:after="33" w:line="240" w:lineRule="auto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Literatura podstawowa: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  <w:t xml:space="preserve"> </w:t>
            </w:r>
          </w:p>
          <w:p w:rsidR="004C0AAC" w:rsidRDefault="00EA33C3">
            <w:pPr>
              <w:spacing w:after="56" w:line="240" w:lineRule="auto"/>
            </w:pPr>
            <w:r>
              <w:rPr>
                <w:rFonts w:ascii="Corbel" w:eastAsia="Corbel" w:hAnsi="Corbel" w:cs="Corbel"/>
                <w:sz w:val="20"/>
              </w:rPr>
              <w:t xml:space="preserve"> </w:t>
            </w:r>
          </w:p>
          <w:p w:rsidR="006B6771" w:rsidRPr="006B6771" w:rsidRDefault="00EA33C3" w:rsidP="006B2824">
            <w:pPr>
              <w:pStyle w:val="Akapitzlist"/>
              <w:numPr>
                <w:ilvl w:val="0"/>
                <w:numId w:val="9"/>
              </w:numPr>
              <w:spacing w:after="126" w:line="269" w:lineRule="auto"/>
              <w:ind w:right="1880"/>
              <w:jc w:val="both"/>
              <w:rPr>
                <w:rFonts w:ascii="Corbel" w:hAnsi="Corbel"/>
              </w:rPr>
            </w:pPr>
            <w:r w:rsidRPr="006B2824">
              <w:rPr>
                <w:rFonts w:ascii="Corbel" w:eastAsia="Tahoma" w:hAnsi="Corbel" w:cs="Tahoma"/>
                <w:sz w:val="20"/>
              </w:rPr>
              <w:t>P.</w:t>
            </w:r>
            <w:r w:rsidRPr="006B2824">
              <w:rPr>
                <w:rFonts w:ascii="Corbel" w:eastAsia="Tahoma" w:hAnsi="Corbel" w:cs="Tahoma"/>
                <w:sz w:val="16"/>
              </w:rPr>
              <w:t xml:space="preserve"> </w:t>
            </w:r>
            <w:r w:rsidRPr="006B2824">
              <w:rPr>
                <w:rFonts w:ascii="Corbel" w:eastAsia="Tahoma" w:hAnsi="Corbel" w:cs="Tahoma"/>
                <w:sz w:val="20"/>
              </w:rPr>
              <w:t>T</w:t>
            </w:r>
            <w:r w:rsidRPr="006B2824">
              <w:rPr>
                <w:rFonts w:ascii="Corbel" w:eastAsia="Tahoma" w:hAnsi="Corbel" w:cs="Tahoma"/>
                <w:sz w:val="16"/>
              </w:rPr>
              <w:t xml:space="preserve"> Y R A Ł A</w:t>
            </w:r>
            <w:r w:rsidRPr="006B2824">
              <w:rPr>
                <w:rFonts w:ascii="Corbel" w:eastAsia="Tahoma" w:hAnsi="Corbel" w:cs="Tahoma"/>
                <w:sz w:val="20"/>
              </w:rPr>
              <w:t>,</w:t>
            </w:r>
            <w:r w:rsidRPr="006B2824">
              <w:rPr>
                <w:rFonts w:ascii="Corbel" w:eastAsia="Tahoma" w:hAnsi="Corbel" w:cs="Tahoma"/>
                <w:sz w:val="16"/>
              </w:rPr>
              <w:t xml:space="preserve"> </w:t>
            </w:r>
            <w:r w:rsidRPr="006B2824">
              <w:rPr>
                <w:rFonts w:ascii="Corbel" w:eastAsia="Tahoma" w:hAnsi="Corbel" w:cs="Tahoma"/>
                <w:sz w:val="20"/>
              </w:rPr>
              <w:t>A.</w:t>
            </w:r>
            <w:r w:rsidRPr="006B2824">
              <w:rPr>
                <w:rFonts w:ascii="Corbel" w:eastAsia="Tahoma" w:hAnsi="Corbel" w:cs="Tahoma"/>
                <w:sz w:val="16"/>
              </w:rPr>
              <w:t xml:space="preserve"> </w:t>
            </w:r>
            <w:r w:rsidRPr="006B2824">
              <w:rPr>
                <w:rFonts w:ascii="Corbel" w:eastAsia="Tahoma" w:hAnsi="Corbel" w:cs="Tahoma"/>
                <w:sz w:val="20"/>
              </w:rPr>
              <w:t>O</w:t>
            </w:r>
            <w:r w:rsidRPr="006B2824">
              <w:rPr>
                <w:rFonts w:ascii="Corbel" w:eastAsia="Tahoma" w:hAnsi="Corbel" w:cs="Tahoma"/>
                <w:sz w:val="16"/>
              </w:rPr>
              <w:t xml:space="preserve"> L A K</w:t>
            </w:r>
            <w:r w:rsidRPr="006B2824">
              <w:rPr>
                <w:rFonts w:ascii="Corbel" w:eastAsia="Tahoma" w:hAnsi="Corbel" w:cs="Tahoma"/>
                <w:sz w:val="20"/>
              </w:rPr>
              <w:t>,</w:t>
            </w:r>
            <w:r w:rsidRPr="006B2824">
              <w:rPr>
                <w:rFonts w:ascii="Corbel" w:eastAsia="Tahoma" w:hAnsi="Corbel" w:cs="Tahoma"/>
                <w:sz w:val="16"/>
              </w:rPr>
              <w:t xml:space="preserve"> </w:t>
            </w:r>
            <w:r w:rsidRPr="006B2824">
              <w:rPr>
                <w:rFonts w:ascii="Corbel" w:eastAsia="Tahoma" w:hAnsi="Corbel" w:cs="Tahoma"/>
                <w:sz w:val="20"/>
              </w:rPr>
              <w:t>P</w:t>
            </w:r>
            <w:r w:rsidRPr="006B2824">
              <w:rPr>
                <w:rFonts w:ascii="Corbel" w:eastAsia="Tahoma" w:hAnsi="Corbel" w:cs="Tahoma"/>
                <w:sz w:val="16"/>
              </w:rPr>
              <w:t>RAKSEOLOGIA W EDUKACJI DLA BEZPIECZEŃSTWA</w:t>
            </w:r>
            <w:r w:rsidRPr="006B2824">
              <w:rPr>
                <w:rFonts w:ascii="Corbel" w:eastAsia="Tahoma" w:hAnsi="Corbel" w:cs="Tahoma"/>
                <w:sz w:val="20"/>
              </w:rPr>
              <w:t>.</w:t>
            </w:r>
            <w:r w:rsidRPr="006B2824">
              <w:rPr>
                <w:rFonts w:ascii="Corbel" w:eastAsia="Tahoma" w:hAnsi="Corbel" w:cs="Tahoma"/>
                <w:sz w:val="16"/>
              </w:rPr>
              <w:t xml:space="preserve"> </w:t>
            </w:r>
            <w:r w:rsidRPr="006B2824">
              <w:rPr>
                <w:rFonts w:ascii="Corbel" w:eastAsia="Tahoma" w:hAnsi="Corbel" w:cs="Tahoma"/>
                <w:sz w:val="20"/>
              </w:rPr>
              <w:t>R</w:t>
            </w:r>
            <w:r w:rsidRPr="006B2824">
              <w:rPr>
                <w:rFonts w:ascii="Corbel" w:eastAsia="Tahoma" w:hAnsi="Corbel" w:cs="Tahoma"/>
                <w:sz w:val="16"/>
              </w:rPr>
              <w:t xml:space="preserve">ZESZÓW </w:t>
            </w:r>
            <w:r w:rsidRPr="006B2824">
              <w:rPr>
                <w:rFonts w:ascii="Corbel" w:eastAsia="Tahoma" w:hAnsi="Corbel" w:cs="Tahoma"/>
                <w:sz w:val="20"/>
              </w:rPr>
              <w:t>2012.</w:t>
            </w:r>
            <w:r w:rsidRPr="006B2824">
              <w:rPr>
                <w:rFonts w:ascii="Corbel" w:eastAsia="Times New Roman" w:hAnsi="Corbel" w:cs="Times New Roman"/>
                <w:color w:val="00000A"/>
                <w:sz w:val="24"/>
              </w:rPr>
              <w:t xml:space="preserve"> </w:t>
            </w:r>
          </w:p>
          <w:p w:rsidR="004C0AAC" w:rsidRPr="006B2824" w:rsidRDefault="00EA33C3" w:rsidP="006B2824">
            <w:pPr>
              <w:pStyle w:val="Akapitzlist"/>
              <w:numPr>
                <w:ilvl w:val="0"/>
                <w:numId w:val="9"/>
              </w:numPr>
              <w:spacing w:after="126" w:line="269" w:lineRule="auto"/>
              <w:ind w:right="1880"/>
              <w:jc w:val="both"/>
              <w:rPr>
                <w:rFonts w:ascii="Corbel" w:hAnsi="Corbel"/>
              </w:rPr>
            </w:pPr>
            <w:r w:rsidRPr="006B2824">
              <w:rPr>
                <w:rFonts w:ascii="Corbel" w:eastAsia="Tahoma" w:hAnsi="Corbel" w:cs="Tahoma"/>
                <w:sz w:val="20"/>
              </w:rPr>
              <w:t>A. S z y m o n i k, Zarządzanie bezpieczeństwem. Organizacja</w:t>
            </w:r>
            <w:r w:rsidRPr="006B2824">
              <w:rPr>
                <w:rFonts w:ascii="Corbel" w:hAnsi="Corbel"/>
                <w:color w:val="00000A"/>
              </w:rPr>
              <w:t xml:space="preserve"> </w:t>
            </w:r>
            <w:r w:rsidR="006B2824">
              <w:rPr>
                <w:rFonts w:ascii="Corbel" w:eastAsia="Tahoma" w:hAnsi="Corbel" w:cs="Tahoma"/>
                <w:sz w:val="20"/>
              </w:rPr>
              <w:t xml:space="preserve">i </w:t>
            </w:r>
            <w:r w:rsidRPr="006B2824">
              <w:rPr>
                <w:rFonts w:ascii="Corbel" w:eastAsia="Tahoma" w:hAnsi="Corbel" w:cs="Tahoma"/>
                <w:sz w:val="20"/>
              </w:rPr>
              <w:t>funkcjonowanie systemów bezpieczeństwa. Warszawa 2011.</w:t>
            </w:r>
            <w:r w:rsidRPr="006B2824">
              <w:rPr>
                <w:rFonts w:ascii="Corbel" w:hAnsi="Corbel"/>
                <w:color w:val="00000A"/>
              </w:rPr>
              <w:t xml:space="preserve"> </w:t>
            </w:r>
          </w:p>
          <w:p w:rsidR="006B2824" w:rsidRPr="006B2824" w:rsidRDefault="00EA33C3" w:rsidP="006B2824">
            <w:pPr>
              <w:pStyle w:val="Akapitzlist"/>
              <w:numPr>
                <w:ilvl w:val="0"/>
                <w:numId w:val="9"/>
              </w:numPr>
              <w:spacing w:after="123" w:line="280" w:lineRule="auto"/>
              <w:ind w:right="245"/>
              <w:rPr>
                <w:rFonts w:ascii="Corbel" w:hAnsi="Corbel"/>
              </w:rPr>
            </w:pPr>
            <w:r w:rsidRPr="006B2824">
              <w:rPr>
                <w:rFonts w:ascii="Corbel" w:eastAsia="Tahoma" w:hAnsi="Corbel" w:cs="Tahoma"/>
                <w:sz w:val="20"/>
              </w:rPr>
              <w:t>W. J. M a l i s z e w s k i, Bezpieczeństwo człowieka i zbiorowości społecznych. Bydgoszcz 2005.</w:t>
            </w:r>
            <w:r w:rsidRPr="006B2824">
              <w:rPr>
                <w:rFonts w:ascii="Corbel" w:hAnsi="Corbel"/>
                <w:color w:val="00000A"/>
              </w:rPr>
              <w:t xml:space="preserve"> </w:t>
            </w:r>
          </w:p>
          <w:p w:rsidR="004C0AAC" w:rsidRPr="006B2824" w:rsidRDefault="00EA33C3" w:rsidP="006B2824">
            <w:pPr>
              <w:pStyle w:val="Akapitzlist"/>
              <w:numPr>
                <w:ilvl w:val="0"/>
                <w:numId w:val="9"/>
              </w:numPr>
              <w:spacing w:after="123" w:line="280" w:lineRule="auto"/>
              <w:ind w:right="245"/>
              <w:rPr>
                <w:rFonts w:ascii="Corbel" w:hAnsi="Corbel"/>
              </w:rPr>
            </w:pPr>
            <w:r w:rsidRPr="006B2824">
              <w:rPr>
                <w:rFonts w:ascii="Corbel" w:eastAsia="Tahoma" w:hAnsi="Corbel" w:cs="Tahoma"/>
                <w:sz w:val="20"/>
              </w:rPr>
              <w:t>A. M i s i u k, Administracja porządku i bezpieczeństwa publicznego. Zagadnienia prawno-ustrojowe. Warszawa 2008.</w:t>
            </w:r>
            <w:r w:rsidRPr="006B2824">
              <w:rPr>
                <w:rFonts w:ascii="Corbel" w:hAnsi="Corbel"/>
                <w:color w:val="00000A"/>
              </w:rPr>
              <w:t xml:space="preserve"> </w:t>
            </w:r>
          </w:p>
          <w:p w:rsidR="004C0AAC" w:rsidRDefault="00EA33C3" w:rsidP="006B2824">
            <w:pPr>
              <w:pStyle w:val="Akapitzlist"/>
              <w:numPr>
                <w:ilvl w:val="0"/>
                <w:numId w:val="9"/>
              </w:numPr>
            </w:pPr>
            <w:r w:rsidRPr="006B2824">
              <w:rPr>
                <w:rFonts w:ascii="Corbel" w:eastAsia="Tahoma" w:hAnsi="Corbel" w:cs="Tahoma"/>
                <w:sz w:val="20"/>
              </w:rPr>
              <w:t>W. P o k r u s z y ń s k i, Współczesne bezpieczeństwo narodowe. Józefów 2009.</w:t>
            </w:r>
            <w:r w:rsidRPr="006B2824">
              <w:rPr>
                <w:color w:val="00000A"/>
              </w:rPr>
              <w:t xml:space="preserve"> </w:t>
            </w:r>
          </w:p>
        </w:tc>
      </w:tr>
      <w:tr w:rsidR="004C0AAC" w:rsidTr="006B2824">
        <w:tc>
          <w:tcPr>
            <w:tcW w:w="9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spacing w:after="44" w:line="240" w:lineRule="auto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Literatura uzupełniająca: 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  <w:t xml:space="preserve"> </w:t>
            </w:r>
          </w:p>
          <w:p w:rsidR="004C0AAC" w:rsidRPr="006B2824" w:rsidRDefault="00EA33C3">
            <w:pPr>
              <w:numPr>
                <w:ilvl w:val="0"/>
                <w:numId w:val="8"/>
              </w:numPr>
              <w:spacing w:after="135" w:line="221" w:lineRule="auto"/>
              <w:ind w:hanging="360"/>
              <w:jc w:val="both"/>
              <w:rPr>
                <w:rFonts w:ascii="Corbel" w:hAnsi="Corbel"/>
              </w:rPr>
            </w:pPr>
            <w:r w:rsidRPr="006B2824">
              <w:rPr>
                <w:rFonts w:ascii="Corbel" w:eastAsia="Tahoma" w:hAnsi="Corbel" w:cs="Tahoma"/>
                <w:sz w:val="20"/>
              </w:rPr>
              <w:t>A. W a r m i ń s k i, Instytucjonalizacja ochrony bezpieczeństwa wewnętrznego państwa w okresie transformacji ustrojowej. Siedlce 2011.</w:t>
            </w:r>
            <w:r w:rsidRPr="006B2824">
              <w:rPr>
                <w:rFonts w:ascii="Corbel" w:hAnsi="Corbel"/>
                <w:color w:val="00000A"/>
              </w:rPr>
              <w:t xml:space="preserve"> </w:t>
            </w:r>
          </w:p>
          <w:p w:rsidR="004C0AAC" w:rsidRDefault="00EA33C3">
            <w:pPr>
              <w:numPr>
                <w:ilvl w:val="0"/>
                <w:numId w:val="8"/>
              </w:numPr>
              <w:ind w:hanging="360"/>
              <w:jc w:val="both"/>
            </w:pPr>
            <w:r w:rsidRPr="006B2824">
              <w:rPr>
                <w:rFonts w:ascii="Corbel" w:eastAsia="Tahoma" w:hAnsi="Corbel" w:cs="Tahoma"/>
                <w:sz w:val="20"/>
              </w:rPr>
              <w:t>B. W i ś n i e w s k i, S. Ż a l e w s k i, Bezpieczeństwo wewnętrzne RP w ujęciu systemowym i zadań administracji publicznej. Bielsko-Biała 2006</w:t>
            </w:r>
            <w:r>
              <w:rPr>
                <w:rFonts w:ascii="Tahoma" w:eastAsia="Tahoma" w:hAnsi="Tahoma" w:cs="Tahoma"/>
                <w:sz w:val="20"/>
              </w:rPr>
              <w:t>.</w:t>
            </w:r>
            <w:r>
              <w:rPr>
                <w:color w:val="00000A"/>
              </w:rPr>
              <w:t xml:space="preserve"> </w:t>
            </w:r>
          </w:p>
        </w:tc>
      </w:tr>
    </w:tbl>
    <w:p w:rsidR="004C0AAC" w:rsidRDefault="00EA33C3">
      <w:pPr>
        <w:spacing w:after="38" w:line="240" w:lineRule="auto"/>
        <w:ind w:left="360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4C0AAC" w:rsidRDefault="00EA33C3">
      <w:pPr>
        <w:spacing w:after="38" w:line="240" w:lineRule="auto"/>
        <w:ind w:left="360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4C0AAC" w:rsidRDefault="00EA33C3">
      <w:pPr>
        <w:spacing w:line="250" w:lineRule="auto"/>
        <w:ind w:left="370" w:right="-15" w:hanging="10"/>
      </w:pPr>
      <w:r>
        <w:rPr>
          <w:rFonts w:ascii="Corbel" w:eastAsia="Corbel" w:hAnsi="Corbel" w:cs="Corbel"/>
          <w:color w:val="00000A"/>
          <w:sz w:val="24"/>
        </w:rPr>
        <w:t xml:space="preserve">Akceptacja Kierownika Jednostki lub osoby upoważnionej </w:t>
      </w:r>
    </w:p>
    <w:p w:rsidR="004C0AAC" w:rsidRDefault="00EA33C3">
      <w:pPr>
        <w:spacing w:line="240" w:lineRule="auto"/>
        <w:ind w:left="360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ab/>
      </w:r>
      <w:r>
        <w:rPr>
          <w:noProof/>
          <w:position w:val="-125"/>
        </w:rPr>
        <w:drawing>
          <wp:inline distT="0" distB="0" distL="0" distR="0">
            <wp:extent cx="1628775" cy="936625"/>
            <wp:effectExtent l="0" t="0" r="0" b="0"/>
            <wp:docPr id="8778" name="Picture 87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78" name="Picture 877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93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C0AAC" w:rsidSect="00BE44AD">
      <w:footnotePr>
        <w:numRestart w:val="eachPage"/>
      </w:footnotePr>
      <w:pgSz w:w="11906" w:h="16838"/>
      <w:pgMar w:top="426" w:right="1138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18A2" w:rsidRDefault="009A18A2">
      <w:pPr>
        <w:spacing w:line="240" w:lineRule="auto"/>
      </w:pPr>
      <w:r>
        <w:separator/>
      </w:r>
    </w:p>
  </w:endnote>
  <w:endnote w:type="continuationSeparator" w:id="0">
    <w:p w:rsidR="009A18A2" w:rsidRDefault="009A18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18A2" w:rsidRDefault="009A18A2">
      <w:pPr>
        <w:spacing w:line="257" w:lineRule="auto"/>
      </w:pPr>
      <w:r>
        <w:separator/>
      </w:r>
    </w:p>
  </w:footnote>
  <w:footnote w:type="continuationSeparator" w:id="0">
    <w:p w:rsidR="009A18A2" w:rsidRDefault="009A18A2">
      <w:pPr>
        <w:spacing w:line="257" w:lineRule="auto"/>
      </w:pPr>
      <w:r>
        <w:continuationSeparator/>
      </w:r>
    </w:p>
  </w:footnote>
  <w:footnote w:id="1">
    <w:p w:rsidR="004C0AAC" w:rsidRDefault="00EA33C3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D448BC"/>
    <w:multiLevelType w:val="hybridMultilevel"/>
    <w:tmpl w:val="23EEC874"/>
    <w:lvl w:ilvl="0" w:tplc="82CA08E2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FA6362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88E32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760CCE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FD01CA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4867B36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AABA20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003BEE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3ECDAA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72239FD"/>
    <w:multiLevelType w:val="hybridMultilevel"/>
    <w:tmpl w:val="B57CFDDA"/>
    <w:lvl w:ilvl="0" w:tplc="20C8E458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188D8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8A067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363134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8A7F3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C0F2F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96DEEE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6E70C0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F42A5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F3C7EAF"/>
    <w:multiLevelType w:val="hybridMultilevel"/>
    <w:tmpl w:val="9ABEF004"/>
    <w:lvl w:ilvl="0" w:tplc="80AE3172">
      <w:start w:val="1"/>
      <w:numFmt w:val="decimal"/>
      <w:lvlText w:val="%1)"/>
      <w:lvlJc w:val="left"/>
      <w:pPr>
        <w:ind w:left="482"/>
      </w:pPr>
      <w:rPr>
        <w:rFonts w:ascii="Corbel" w:eastAsia="Corbel" w:hAnsi="Corbel" w:cs="Corbe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CC9750">
      <w:start w:val="1"/>
      <w:numFmt w:val="lowerLetter"/>
      <w:lvlText w:val="%2"/>
      <w:lvlJc w:val="left"/>
      <w:pPr>
        <w:ind w:left="1217"/>
      </w:pPr>
      <w:rPr>
        <w:rFonts w:ascii="Corbel" w:eastAsia="Corbel" w:hAnsi="Corbel" w:cs="Corbe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FA8892">
      <w:start w:val="1"/>
      <w:numFmt w:val="lowerRoman"/>
      <w:lvlText w:val="%3"/>
      <w:lvlJc w:val="left"/>
      <w:pPr>
        <w:ind w:left="1937"/>
      </w:pPr>
      <w:rPr>
        <w:rFonts w:ascii="Corbel" w:eastAsia="Corbel" w:hAnsi="Corbel" w:cs="Corbe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24D6E4">
      <w:start w:val="1"/>
      <w:numFmt w:val="decimal"/>
      <w:lvlText w:val="%4"/>
      <w:lvlJc w:val="left"/>
      <w:pPr>
        <w:ind w:left="2657"/>
      </w:pPr>
      <w:rPr>
        <w:rFonts w:ascii="Corbel" w:eastAsia="Corbel" w:hAnsi="Corbel" w:cs="Corbe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2ACCC8">
      <w:start w:val="1"/>
      <w:numFmt w:val="lowerLetter"/>
      <w:lvlText w:val="%5"/>
      <w:lvlJc w:val="left"/>
      <w:pPr>
        <w:ind w:left="3377"/>
      </w:pPr>
      <w:rPr>
        <w:rFonts w:ascii="Corbel" w:eastAsia="Corbel" w:hAnsi="Corbel" w:cs="Corbe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70206C">
      <w:start w:val="1"/>
      <w:numFmt w:val="lowerRoman"/>
      <w:lvlText w:val="%6"/>
      <w:lvlJc w:val="left"/>
      <w:pPr>
        <w:ind w:left="4097"/>
      </w:pPr>
      <w:rPr>
        <w:rFonts w:ascii="Corbel" w:eastAsia="Corbel" w:hAnsi="Corbel" w:cs="Corbe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8E085E">
      <w:start w:val="1"/>
      <w:numFmt w:val="decimal"/>
      <w:lvlText w:val="%7"/>
      <w:lvlJc w:val="left"/>
      <w:pPr>
        <w:ind w:left="4817"/>
      </w:pPr>
      <w:rPr>
        <w:rFonts w:ascii="Corbel" w:eastAsia="Corbel" w:hAnsi="Corbel" w:cs="Corbe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F4B0B0">
      <w:start w:val="1"/>
      <w:numFmt w:val="lowerLetter"/>
      <w:lvlText w:val="%8"/>
      <w:lvlJc w:val="left"/>
      <w:pPr>
        <w:ind w:left="5537"/>
      </w:pPr>
      <w:rPr>
        <w:rFonts w:ascii="Corbel" w:eastAsia="Corbel" w:hAnsi="Corbel" w:cs="Corbe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D4F074">
      <w:start w:val="1"/>
      <w:numFmt w:val="lowerRoman"/>
      <w:lvlText w:val="%9"/>
      <w:lvlJc w:val="left"/>
      <w:pPr>
        <w:ind w:left="6257"/>
      </w:pPr>
      <w:rPr>
        <w:rFonts w:ascii="Corbel" w:eastAsia="Corbel" w:hAnsi="Corbel" w:cs="Corbe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A2A54C3"/>
    <w:multiLevelType w:val="hybridMultilevel"/>
    <w:tmpl w:val="E9D08B6E"/>
    <w:lvl w:ilvl="0" w:tplc="6F0C87A8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8238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F6C7112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F037D6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487A6E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A6A942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8A41DA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D02D20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06C05E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C56740D"/>
    <w:multiLevelType w:val="hybridMultilevel"/>
    <w:tmpl w:val="E72E5D04"/>
    <w:lvl w:ilvl="0" w:tplc="DA3E2B82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194EF7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182522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B05E84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7232E6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F5416A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AB853A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34FB8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9F804DA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01D5682"/>
    <w:multiLevelType w:val="hybridMultilevel"/>
    <w:tmpl w:val="EB1E8E26"/>
    <w:lvl w:ilvl="0" w:tplc="E82675D8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84136E">
      <w:start w:val="1"/>
      <w:numFmt w:val="lowerLetter"/>
      <w:lvlText w:val="%2"/>
      <w:lvlJc w:val="left"/>
      <w:pPr>
        <w:ind w:left="154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26C9C54">
      <w:start w:val="1"/>
      <w:numFmt w:val="lowerRoman"/>
      <w:lvlText w:val="%3"/>
      <w:lvlJc w:val="left"/>
      <w:pPr>
        <w:ind w:left="226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DE1FFC">
      <w:start w:val="1"/>
      <w:numFmt w:val="decimal"/>
      <w:lvlText w:val="%4"/>
      <w:lvlJc w:val="left"/>
      <w:pPr>
        <w:ind w:left="29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90FC54">
      <w:start w:val="1"/>
      <w:numFmt w:val="lowerLetter"/>
      <w:lvlText w:val="%5"/>
      <w:lvlJc w:val="left"/>
      <w:pPr>
        <w:ind w:left="37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B87D08">
      <w:start w:val="1"/>
      <w:numFmt w:val="lowerRoman"/>
      <w:lvlText w:val="%6"/>
      <w:lvlJc w:val="left"/>
      <w:pPr>
        <w:ind w:left="44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B25E96">
      <w:start w:val="1"/>
      <w:numFmt w:val="decimal"/>
      <w:lvlText w:val="%7"/>
      <w:lvlJc w:val="left"/>
      <w:pPr>
        <w:ind w:left="514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778AEF2">
      <w:start w:val="1"/>
      <w:numFmt w:val="lowerLetter"/>
      <w:lvlText w:val="%8"/>
      <w:lvlJc w:val="left"/>
      <w:pPr>
        <w:ind w:left="586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BA3692">
      <w:start w:val="1"/>
      <w:numFmt w:val="lowerRoman"/>
      <w:lvlText w:val="%9"/>
      <w:lvlJc w:val="left"/>
      <w:pPr>
        <w:ind w:left="65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0AB2FDF"/>
    <w:multiLevelType w:val="hybridMultilevel"/>
    <w:tmpl w:val="53348C28"/>
    <w:lvl w:ilvl="0" w:tplc="835A7D4A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DA6A92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C006EC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3C244E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EE8220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56CDAF2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04EC5F8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54C7DC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948958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7874120"/>
    <w:multiLevelType w:val="hybridMultilevel"/>
    <w:tmpl w:val="5A5E2172"/>
    <w:lvl w:ilvl="0" w:tplc="66CE6BA0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4E91C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242E7A8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5441D0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E0F27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04243EE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D4DDD4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5CA30C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16444A8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A9A1076"/>
    <w:multiLevelType w:val="hybridMultilevel"/>
    <w:tmpl w:val="54302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7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AAC"/>
    <w:rsid w:val="001A6A45"/>
    <w:rsid w:val="002007FF"/>
    <w:rsid w:val="004C0AAC"/>
    <w:rsid w:val="00527209"/>
    <w:rsid w:val="005417D0"/>
    <w:rsid w:val="0055458E"/>
    <w:rsid w:val="005C1A61"/>
    <w:rsid w:val="005E74D4"/>
    <w:rsid w:val="005F796E"/>
    <w:rsid w:val="006B2824"/>
    <w:rsid w:val="006B6771"/>
    <w:rsid w:val="008E7484"/>
    <w:rsid w:val="008F6BC1"/>
    <w:rsid w:val="009A18A2"/>
    <w:rsid w:val="009D744C"/>
    <w:rsid w:val="00AC541F"/>
    <w:rsid w:val="00B759DB"/>
    <w:rsid w:val="00BC6BE8"/>
    <w:rsid w:val="00BE44AD"/>
    <w:rsid w:val="00C36DAE"/>
    <w:rsid w:val="00C57906"/>
    <w:rsid w:val="00E6768C"/>
    <w:rsid w:val="00E75CE7"/>
    <w:rsid w:val="00EA33C3"/>
    <w:rsid w:val="00EF16DD"/>
    <w:rsid w:val="00F0629A"/>
    <w:rsid w:val="00F75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D30D5F-B8E7-4AE2-982C-069886A05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9" w:line="244" w:lineRule="auto"/>
      <w:ind w:left="423" w:hanging="10"/>
      <w:outlineLvl w:val="0"/>
    </w:pPr>
    <w:rPr>
      <w:rFonts w:ascii="Corbel" w:eastAsia="Corbel" w:hAnsi="Corbel" w:cs="Corbel"/>
      <w:b/>
      <w:color w:val="00000A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9" w:line="244" w:lineRule="auto"/>
      <w:ind w:left="423" w:hanging="10"/>
      <w:outlineLvl w:val="1"/>
    </w:pPr>
    <w:rPr>
      <w:rFonts w:ascii="Corbel" w:eastAsia="Corbel" w:hAnsi="Corbel" w:cs="Corbel"/>
      <w:b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A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7" w:lineRule="auto"/>
    </w:pPr>
    <w:rPr>
      <w:rFonts w:ascii="Calibri" w:eastAsia="Calibri" w:hAnsi="Calibri" w:cs="Calibri"/>
      <w:color w:val="00000A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A"/>
      <w:sz w:val="20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A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A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6B28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9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1075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Pikus</cp:lastModifiedBy>
  <cp:revision>15</cp:revision>
  <dcterms:created xsi:type="dcterms:W3CDTF">2020-10-28T10:10:00Z</dcterms:created>
  <dcterms:modified xsi:type="dcterms:W3CDTF">2024-09-13T07:22:00Z</dcterms:modified>
</cp:coreProperties>
</file>